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CD4C4" w14:textId="640B5E9A" w:rsidR="008F6880" w:rsidRDefault="008F6880" w:rsidP="008F6880">
      <w:pPr>
        <w:pStyle w:val="Header"/>
        <w:tabs>
          <w:tab w:val="clear" w:pos="4153"/>
          <w:tab w:val="clear" w:pos="8306"/>
          <w:tab w:val="right" w:pos="10440"/>
          <w:tab w:val="right" w:pos="13323"/>
        </w:tabs>
        <w:rPr>
          <w:rFonts w:ascii="Arial" w:hAnsi="Arial" w:cs="Arial"/>
          <w:b/>
          <w:sz w:val="24"/>
          <w:szCs w:val="24"/>
          <w:lang w:eastAsia="ko-KR"/>
        </w:rPr>
      </w:pPr>
      <w:r>
        <w:rPr>
          <w:rFonts w:ascii="Arial" w:hAnsi="Arial" w:cs="Arial"/>
          <w:b/>
          <w:sz w:val="24"/>
          <w:szCs w:val="24"/>
        </w:rPr>
        <w:t>3GPP TSG-RAN WG4 Meeting #</w:t>
      </w:r>
      <w:r>
        <w:rPr>
          <w:rFonts w:ascii="Arial" w:hAnsi="Arial" w:cs="Arial"/>
          <w:b/>
          <w:sz w:val="24"/>
          <w:szCs w:val="24"/>
          <w:lang w:eastAsia="ko-KR"/>
        </w:rPr>
        <w:t>8</w:t>
      </w:r>
      <w:r w:rsidR="004A7E2C">
        <w:rPr>
          <w:rFonts w:ascii="Arial" w:hAnsi="Arial" w:cs="Arial"/>
          <w:b/>
          <w:sz w:val="24"/>
          <w:szCs w:val="24"/>
          <w:lang w:eastAsia="ko-KR"/>
        </w:rPr>
        <w:t>1</w:t>
      </w:r>
      <w:r>
        <w:rPr>
          <w:rFonts w:ascii="Arial" w:hAnsi="Arial" w:cs="Arial"/>
          <w:b/>
          <w:sz w:val="24"/>
          <w:szCs w:val="24"/>
          <w:lang w:eastAsia="ko-KR"/>
        </w:rPr>
        <w:t xml:space="preserve">                                                           </w:t>
      </w:r>
      <w:r w:rsidR="004A7E2C">
        <w:rPr>
          <w:rFonts w:ascii="Arial" w:hAnsi="Arial" w:cs="Arial"/>
          <w:b/>
          <w:sz w:val="24"/>
          <w:szCs w:val="24"/>
        </w:rPr>
        <w:t>R4-</w:t>
      </w:r>
      <w:r w:rsidR="00C041DA">
        <w:rPr>
          <w:rFonts w:ascii="Arial" w:hAnsi="Arial" w:cs="Arial"/>
          <w:b/>
          <w:sz w:val="24"/>
          <w:szCs w:val="24"/>
          <w:lang w:eastAsia="ko-KR"/>
        </w:rPr>
        <w:t>1610426</w:t>
      </w:r>
    </w:p>
    <w:p w14:paraId="4ECB63C8" w14:textId="1A0EB67E" w:rsidR="008F6880" w:rsidRDefault="004A7E2C" w:rsidP="008F6880">
      <w:pPr>
        <w:tabs>
          <w:tab w:val="right" w:pos="9781"/>
          <w:tab w:val="right" w:pos="13323"/>
        </w:tabs>
        <w:outlineLvl w:val="0"/>
        <w:rPr>
          <w:rFonts w:ascii="Arial" w:hAnsi="Arial" w:cs="Arial"/>
          <w:b/>
          <w:sz w:val="24"/>
          <w:szCs w:val="24"/>
        </w:rPr>
      </w:pPr>
      <w:r>
        <w:rPr>
          <w:rFonts w:ascii="Arial" w:eastAsia="SimSun" w:hAnsi="Arial"/>
          <w:b/>
          <w:sz w:val="24"/>
          <w:szCs w:val="24"/>
          <w:lang w:eastAsia="zh-CN"/>
        </w:rPr>
        <w:t>Reno</w:t>
      </w:r>
      <w:r w:rsidR="008F6880">
        <w:rPr>
          <w:rFonts w:ascii="Arial" w:eastAsia="SimSun" w:hAnsi="Arial"/>
          <w:b/>
          <w:sz w:val="24"/>
          <w:szCs w:val="24"/>
          <w:lang w:eastAsia="zh-CN"/>
        </w:rPr>
        <w:t xml:space="preserve">, </w:t>
      </w:r>
      <w:r w:rsidR="00C041DA">
        <w:rPr>
          <w:rFonts w:ascii="Arial" w:eastAsia="SimSun" w:hAnsi="Arial"/>
          <w:b/>
          <w:sz w:val="24"/>
          <w:szCs w:val="24"/>
          <w:lang w:eastAsia="zh-CN"/>
        </w:rPr>
        <w:t xml:space="preserve">Nevada, </w:t>
      </w:r>
      <w:r>
        <w:rPr>
          <w:rFonts w:ascii="Arial" w:eastAsia="SimSun" w:hAnsi="Arial"/>
          <w:b/>
          <w:sz w:val="24"/>
          <w:szCs w:val="24"/>
          <w:lang w:eastAsia="zh-CN"/>
        </w:rPr>
        <w:t>USA</w:t>
      </w:r>
      <w:r w:rsidR="008F6880">
        <w:rPr>
          <w:rFonts w:ascii="Arial" w:eastAsia="SimSun" w:hAnsi="Arial"/>
          <w:b/>
          <w:sz w:val="24"/>
          <w:szCs w:val="24"/>
          <w:lang w:eastAsia="zh-CN"/>
        </w:rPr>
        <w:t xml:space="preserve">, </w:t>
      </w:r>
      <w:r w:rsidR="00C041DA">
        <w:rPr>
          <w:rFonts w:ascii="Arial" w:hAnsi="Arial"/>
          <w:b/>
          <w:sz w:val="24"/>
          <w:szCs w:val="24"/>
          <w:lang w:eastAsia="ko-KR"/>
        </w:rPr>
        <w:t>14</w:t>
      </w:r>
      <w:r w:rsidR="00C041DA" w:rsidRPr="00C041DA">
        <w:rPr>
          <w:rFonts w:ascii="Arial" w:hAnsi="Arial"/>
          <w:b/>
          <w:sz w:val="24"/>
          <w:szCs w:val="24"/>
          <w:vertAlign w:val="superscript"/>
          <w:lang w:eastAsia="ko-KR"/>
        </w:rPr>
        <w:t>th</w:t>
      </w:r>
      <w:r w:rsidR="008F6880">
        <w:rPr>
          <w:rFonts w:ascii="Arial" w:eastAsia="SimSun" w:hAnsi="Arial"/>
          <w:b/>
          <w:sz w:val="24"/>
          <w:szCs w:val="24"/>
          <w:lang w:eastAsia="zh-CN"/>
        </w:rPr>
        <w:t xml:space="preserve"> </w:t>
      </w:r>
      <w:r w:rsidR="00C041DA">
        <w:rPr>
          <w:rFonts w:ascii="Arial" w:eastAsia="SimSun" w:hAnsi="Arial"/>
          <w:b/>
          <w:sz w:val="24"/>
          <w:szCs w:val="24"/>
          <w:lang w:eastAsia="zh-CN"/>
        </w:rPr>
        <w:t>–</w:t>
      </w:r>
      <w:r w:rsidR="008F6880">
        <w:rPr>
          <w:rFonts w:ascii="Arial" w:eastAsia="SimSun" w:hAnsi="Arial"/>
          <w:b/>
          <w:sz w:val="24"/>
          <w:szCs w:val="24"/>
          <w:lang w:eastAsia="zh-CN"/>
        </w:rPr>
        <w:t xml:space="preserve"> </w:t>
      </w:r>
      <w:r w:rsidR="00C041DA">
        <w:rPr>
          <w:rFonts w:ascii="Arial" w:hAnsi="Arial"/>
          <w:b/>
          <w:sz w:val="24"/>
          <w:szCs w:val="24"/>
          <w:lang w:eastAsia="ko-KR"/>
        </w:rPr>
        <w:t>18</w:t>
      </w:r>
      <w:r w:rsidR="00C041DA" w:rsidRPr="00C041DA">
        <w:rPr>
          <w:rFonts w:ascii="Arial" w:hAnsi="Arial"/>
          <w:b/>
          <w:sz w:val="24"/>
          <w:szCs w:val="24"/>
          <w:vertAlign w:val="superscript"/>
          <w:lang w:eastAsia="ko-KR"/>
        </w:rPr>
        <w:t>th</w:t>
      </w:r>
      <w:r w:rsidR="008F6880">
        <w:rPr>
          <w:rFonts w:ascii="Arial" w:eastAsia="SimSun" w:hAnsi="Arial"/>
          <w:b/>
          <w:sz w:val="24"/>
          <w:szCs w:val="24"/>
          <w:lang w:eastAsia="zh-CN"/>
        </w:rPr>
        <w:t xml:space="preserve"> </w:t>
      </w:r>
      <w:r w:rsidR="00C041DA">
        <w:rPr>
          <w:rFonts w:ascii="Arial" w:hAnsi="Arial"/>
          <w:b/>
          <w:sz w:val="24"/>
          <w:szCs w:val="24"/>
          <w:lang w:eastAsia="ko-KR"/>
        </w:rPr>
        <w:t>November</w:t>
      </w:r>
      <w:r w:rsidR="008F6880">
        <w:rPr>
          <w:rFonts w:ascii="Arial" w:eastAsia="SimSun" w:hAnsi="Arial"/>
          <w:b/>
          <w:sz w:val="24"/>
          <w:szCs w:val="24"/>
          <w:lang w:eastAsia="zh-CN"/>
        </w:rPr>
        <w:t>, 2016</w:t>
      </w:r>
    </w:p>
    <w:p w14:paraId="6BBFBDCE" w14:textId="77777777" w:rsidR="008F6880" w:rsidRDefault="008F6880" w:rsidP="008F6880">
      <w:pPr>
        <w:tabs>
          <w:tab w:val="right" w:pos="9781"/>
          <w:tab w:val="right" w:pos="13323"/>
        </w:tabs>
        <w:outlineLvl w:val="0"/>
        <w:rPr>
          <w:rFonts w:ascii="Arial" w:hAnsi="Arial" w:cs="Arial"/>
          <w:b/>
          <w:sz w:val="24"/>
          <w:szCs w:val="24"/>
        </w:rPr>
      </w:pPr>
    </w:p>
    <w:p w14:paraId="35E172FC" w14:textId="77777777" w:rsidR="008F6880" w:rsidRDefault="008F6880" w:rsidP="008F6880">
      <w:pPr>
        <w:tabs>
          <w:tab w:val="left" w:pos="282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2504FDCC" w14:textId="77777777" w:rsidR="008F6880" w:rsidRDefault="008F6880" w:rsidP="008F6880">
      <w:pPr>
        <w:spacing w:after="120"/>
        <w:ind w:left="1985" w:hanging="1985"/>
        <w:rPr>
          <w:rFonts w:ascii="Arial" w:hAnsi="Arial" w:cs="Arial"/>
          <w:bCs/>
          <w:lang w:val="en-US" w:eastAsia="ko-KR"/>
        </w:rPr>
      </w:pPr>
      <w:r>
        <w:rPr>
          <w:rFonts w:ascii="Arial" w:hAnsi="Arial" w:cs="Arial"/>
          <w:b/>
          <w:lang w:val="en-US"/>
        </w:rPr>
        <w:t>Source:</w:t>
      </w:r>
      <w:r>
        <w:rPr>
          <w:rFonts w:ascii="Arial" w:hAnsi="Arial" w:cs="Arial"/>
          <w:b/>
          <w:lang w:val="en-US"/>
        </w:rPr>
        <w:tab/>
      </w:r>
      <w:r w:rsidR="004A7E2C">
        <w:rPr>
          <w:rFonts w:ascii="Arial" w:hAnsi="Arial" w:cs="Arial"/>
          <w:bCs/>
          <w:lang w:val="en-US" w:eastAsia="ko-KR"/>
        </w:rPr>
        <w:t>Qualcomm Inc.</w:t>
      </w:r>
    </w:p>
    <w:p w14:paraId="03176BF8" w14:textId="77777777" w:rsidR="00C041DA" w:rsidRDefault="008F6880" w:rsidP="008F6880">
      <w:pPr>
        <w:spacing w:after="120"/>
        <w:ind w:left="1985" w:hanging="1985"/>
        <w:rPr>
          <w:rFonts w:ascii="Arial" w:hAnsi="Arial" w:cs="Arial"/>
          <w:color w:val="312E25"/>
          <w:sz w:val="18"/>
          <w:szCs w:val="18"/>
          <w:shd w:val="clear" w:color="auto" w:fill="ECECEC"/>
        </w:rPr>
      </w:pPr>
      <w:r>
        <w:rPr>
          <w:rFonts w:ascii="Arial" w:hAnsi="Arial" w:cs="Arial"/>
          <w:b/>
          <w:lang w:val="en-US"/>
        </w:rPr>
        <w:t>Title:</w:t>
      </w:r>
      <w:r>
        <w:rPr>
          <w:rFonts w:ascii="Arial" w:hAnsi="Arial" w:cs="Arial"/>
          <w:lang w:val="en-US"/>
        </w:rPr>
        <w:tab/>
      </w:r>
      <w:r w:rsidR="00C041DA" w:rsidRPr="00C041DA">
        <w:rPr>
          <w:rFonts w:ascii="Arial" w:hAnsi="Arial" w:cs="Arial"/>
          <w:color w:val="312E25"/>
        </w:rPr>
        <w:t>Simulation Assumptions for ETSI 302 571 Sensitivity Requirements</w:t>
      </w:r>
    </w:p>
    <w:p w14:paraId="6BE37E99" w14:textId="3495C6D6" w:rsidR="008F6880" w:rsidRDefault="008F6880" w:rsidP="008F6880">
      <w:pPr>
        <w:spacing w:after="120"/>
        <w:ind w:left="1985" w:hanging="1985"/>
        <w:rPr>
          <w:rFonts w:ascii="Arial" w:hAnsi="Arial" w:cs="Arial"/>
          <w:bCs/>
          <w:lang w:val="en-US" w:eastAsia="ko-KR"/>
        </w:rPr>
      </w:pPr>
      <w:r>
        <w:rPr>
          <w:rFonts w:ascii="Arial" w:hAnsi="Arial" w:cs="Arial"/>
          <w:b/>
          <w:lang w:val="en-US"/>
        </w:rPr>
        <w:t>Agenda item:</w:t>
      </w:r>
      <w:r>
        <w:rPr>
          <w:rFonts w:ascii="Arial" w:hAnsi="Arial" w:cs="Arial"/>
          <w:b/>
          <w:lang w:val="en-US"/>
        </w:rPr>
        <w:tab/>
      </w:r>
      <w:r>
        <w:rPr>
          <w:rFonts w:ascii="Arial" w:hAnsi="Arial" w:cs="Arial"/>
          <w:b/>
          <w:lang w:val="en-US" w:eastAsia="ko-KR"/>
        </w:rPr>
        <w:t>8.20.3.4</w:t>
      </w:r>
    </w:p>
    <w:p w14:paraId="117C9E95" w14:textId="77777777" w:rsidR="008F6880" w:rsidRDefault="008F6880" w:rsidP="008F6880">
      <w:pPr>
        <w:spacing w:after="120"/>
        <w:ind w:left="1985" w:hanging="1985"/>
        <w:rPr>
          <w:rFonts w:ascii="Arial" w:hAnsi="Arial" w:cs="Arial"/>
          <w:bCs/>
          <w:lang w:val="en-US" w:eastAsia="ko-KR"/>
        </w:rPr>
      </w:pPr>
      <w:r>
        <w:rPr>
          <w:rFonts w:ascii="Arial" w:hAnsi="Arial" w:cs="Arial"/>
          <w:b/>
          <w:lang w:val="en-US"/>
        </w:rPr>
        <w:t>Document for:</w:t>
      </w:r>
      <w:r>
        <w:rPr>
          <w:rFonts w:ascii="Arial" w:hAnsi="Arial" w:cs="Arial"/>
          <w:b/>
          <w:lang w:val="en-US"/>
        </w:rPr>
        <w:tab/>
      </w:r>
      <w:r>
        <w:rPr>
          <w:rFonts w:ascii="Arial" w:hAnsi="Arial" w:cs="Arial"/>
          <w:b/>
          <w:lang w:val="en-US" w:eastAsia="ko-KR"/>
        </w:rPr>
        <w:t>Approval</w:t>
      </w:r>
    </w:p>
    <w:p w14:paraId="74DC7C4A" w14:textId="77777777" w:rsidR="008F6880" w:rsidRDefault="008F6880" w:rsidP="008F6880">
      <w:pPr>
        <w:pBdr>
          <w:bottom w:val="single" w:sz="4" w:space="1" w:color="auto"/>
        </w:pBdr>
        <w:rPr>
          <w:rFonts w:ascii="Arial" w:hAnsi="Arial" w:cs="Arial"/>
          <w:lang w:val="en-US"/>
        </w:rPr>
      </w:pPr>
    </w:p>
    <w:p w14:paraId="49990BA2" w14:textId="77777777" w:rsidR="008F6880" w:rsidRDefault="008F6880" w:rsidP="008F6880">
      <w:pPr>
        <w:tabs>
          <w:tab w:val="left" w:pos="1530"/>
        </w:tabs>
        <w:ind w:right="936"/>
        <w:rPr>
          <w:color w:val="000000"/>
          <w:lang w:val="en-US" w:eastAsia="ko-KR"/>
        </w:rPr>
      </w:pPr>
    </w:p>
    <w:p w14:paraId="0F601D4C" w14:textId="77777777" w:rsidR="008F6880" w:rsidRDefault="008F6880" w:rsidP="008F6880">
      <w:pPr>
        <w:pStyle w:val="Heading1"/>
        <w:rPr>
          <w:rFonts w:eastAsia="Malgun Gothic"/>
          <w:b/>
          <w:lang w:val="en-US"/>
        </w:rPr>
      </w:pPr>
      <w:bookmarkStart w:id="0" w:name="_Ref129681862"/>
      <w:bookmarkStart w:id="1" w:name="_Ref124589705"/>
      <w:r>
        <w:rPr>
          <w:rFonts w:eastAsia="Malgun Gothic"/>
          <w:b/>
          <w:lang w:val="en-US"/>
        </w:rPr>
        <w:t>Introduction</w:t>
      </w:r>
      <w:bookmarkEnd w:id="0"/>
      <w:bookmarkEnd w:id="1"/>
    </w:p>
    <w:p w14:paraId="75509F1C" w14:textId="77777777" w:rsidR="002C3C8A" w:rsidRPr="002C3C8A" w:rsidRDefault="002C3C8A" w:rsidP="002C3C8A">
      <w:pPr>
        <w:pStyle w:val="BodyText"/>
        <w:rPr>
          <w:lang w:val="en-US"/>
        </w:rPr>
      </w:pPr>
      <w:r>
        <w:rPr>
          <w:noProof/>
          <w:lang w:val="en-US"/>
        </w:rPr>
        <mc:AlternateContent>
          <mc:Choice Requires="wps">
            <w:drawing>
              <wp:anchor distT="0" distB="0" distL="114300" distR="114300" simplePos="0" relativeHeight="251665408" behindDoc="0" locked="0" layoutInCell="1" allowOverlap="1" wp14:anchorId="1A5446A6" wp14:editId="2E27109E">
                <wp:simplePos x="0" y="0"/>
                <wp:positionH relativeFrom="column">
                  <wp:posOffset>0</wp:posOffset>
                </wp:positionH>
                <wp:positionV relativeFrom="paragraph">
                  <wp:posOffset>332105</wp:posOffset>
                </wp:positionV>
                <wp:extent cx="5918200" cy="219710"/>
                <wp:effectExtent l="0" t="0" r="25400" b="27940"/>
                <wp:wrapSquare wrapText="bothSides"/>
                <wp:docPr id="3" name="Text Box 3"/>
                <wp:cNvGraphicFramePr/>
                <a:graphic xmlns:a="http://schemas.openxmlformats.org/drawingml/2006/main">
                  <a:graphicData uri="http://schemas.microsoft.com/office/word/2010/wordprocessingShape">
                    <wps:wsp>
                      <wps:cNvSpPr txBox="1"/>
                      <wps:spPr>
                        <a:xfrm>
                          <a:off x="0" y="0"/>
                          <a:ext cx="5918200" cy="219710"/>
                        </a:xfrm>
                        <a:prstGeom prst="rect">
                          <a:avLst/>
                        </a:prstGeom>
                        <a:solidFill>
                          <a:prstClr val="white"/>
                        </a:solidFill>
                        <a:ln>
                          <a:solidFill>
                            <a:schemeClr val="tx1"/>
                          </a:solidFill>
                        </a:ln>
                        <a:effectLst/>
                      </wps:spPr>
                      <wps:txbx>
                        <w:txbxContent>
                          <w:p w14:paraId="346720CC" w14:textId="4985DDAB" w:rsidR="002C3C8A" w:rsidRPr="00645FC0" w:rsidRDefault="002C3C8A" w:rsidP="002C3C8A">
                            <w:pPr>
                              <w:pStyle w:val="Caption"/>
                              <w:jc w:val="center"/>
                              <w:rPr>
                                <w:rFonts w:ascii="Times New Roman" w:eastAsia="Malgun Gothic" w:hAnsi="Times New Roman" w:cs="Times New Roman"/>
                                <w:noProof/>
                                <w:sz w:val="20"/>
                                <w:szCs w:val="20"/>
                              </w:rPr>
                            </w:pPr>
                            <w:r>
                              <w:t xml:space="preserve">Table </w:t>
                            </w:r>
                            <w:r w:rsidR="00C041DA">
                              <w:fldChar w:fldCharType="begin"/>
                            </w:r>
                            <w:r w:rsidR="00C041DA">
                              <w:instrText xml:space="preserve"> STYLEREF 1 \s </w:instrText>
                            </w:r>
                            <w:r w:rsidR="00C041DA">
                              <w:fldChar w:fldCharType="separate"/>
                            </w:r>
                            <w:r w:rsidR="00C041DA">
                              <w:rPr>
                                <w:noProof/>
                              </w:rPr>
                              <w:t>1</w:t>
                            </w:r>
                            <w:r w:rsidR="00C041DA">
                              <w:fldChar w:fldCharType="end"/>
                            </w:r>
                            <w:r w:rsidR="00C041DA">
                              <w:noBreakHyphen/>
                            </w:r>
                            <w:r w:rsidR="00C041DA">
                              <w:fldChar w:fldCharType="begin"/>
                            </w:r>
                            <w:r w:rsidR="00C041DA">
                              <w:instrText xml:space="preserve"> SEQ Table \* ARABIC \s 1 </w:instrText>
                            </w:r>
                            <w:r w:rsidR="00C041DA">
                              <w:fldChar w:fldCharType="separate"/>
                            </w:r>
                            <w:r w:rsidR="00C041DA">
                              <w:rPr>
                                <w:noProof/>
                              </w:rPr>
                              <w:t>1</w:t>
                            </w:r>
                            <w:r w:rsidR="00C041DA">
                              <w:fldChar w:fldCharType="end"/>
                            </w:r>
                            <w:r>
                              <w:t xml:space="preserve"> Sensitivity Requirements in </w:t>
                            </w:r>
                            <w:r w:rsidR="00C1652B">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A5446A6" id="_x0000_t202" coordsize="21600,21600" o:spt="202" path="m,l,21600r21600,l21600,xe">
                <v:stroke joinstyle="miter"/>
                <v:path gradientshapeok="t" o:connecttype="rect"/>
              </v:shapetype>
              <v:shape id="Text Box 3" o:spid="_x0000_s1026" type="#_x0000_t202" style="position:absolute;margin-left:0;margin-top:26.15pt;width:466pt;height:17.3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" strokecolor="black [3213]">
                <v:textbox inset="0,0,0,0">
                  <w:txbxContent>
                    <w:p w14:paraId="346720CC" w14:textId="4985DDAB" w:rsidR="002C3C8A" w:rsidRPr="00645FC0" w:rsidRDefault="002C3C8A" w:rsidP="002C3C8A">
                      <w:pPr>
                        <w:pStyle w:val="Caption"/>
                        <w:jc w:val="center"/>
                        <w:rPr>
                          <w:rFonts w:ascii="Times New Roman" w:eastAsia="Malgun Gothic" w:hAnsi="Times New Roman" w:cs="Times New Roman"/>
                          <w:noProof/>
                          <w:sz w:val="20"/>
                          <w:szCs w:val="20"/>
                        </w:rPr>
                      </w:pPr>
                      <w:r>
                        <w:t xml:space="preserve">Table </w:t>
                      </w:r>
                      <w:r w:rsidR="00C041DA">
                        <w:fldChar w:fldCharType="begin"/>
                      </w:r>
                      <w:r w:rsidR="00C041DA">
                        <w:instrText xml:space="preserve"> STYLEREF 1 \s </w:instrText>
                      </w:r>
                      <w:r w:rsidR="00C041DA">
                        <w:fldChar w:fldCharType="separate"/>
                      </w:r>
                      <w:r w:rsidR="00C041DA">
                        <w:rPr>
                          <w:noProof/>
                        </w:rPr>
                        <w:t>1</w:t>
                      </w:r>
                      <w:r w:rsidR="00C041DA">
                        <w:fldChar w:fldCharType="end"/>
                      </w:r>
                      <w:r w:rsidR="00C041DA">
                        <w:noBreakHyphen/>
                      </w:r>
                      <w:r w:rsidR="00C041DA">
                        <w:fldChar w:fldCharType="begin"/>
                      </w:r>
                      <w:r w:rsidR="00C041DA">
                        <w:instrText xml:space="preserve"> SEQ Table \* ARABIC \s 1 </w:instrText>
                      </w:r>
                      <w:r w:rsidR="00C041DA">
                        <w:fldChar w:fldCharType="separate"/>
                      </w:r>
                      <w:r w:rsidR="00C041DA">
                        <w:rPr>
                          <w:noProof/>
                        </w:rPr>
                        <w:t>1</w:t>
                      </w:r>
                      <w:r w:rsidR="00C041DA">
                        <w:fldChar w:fldCharType="end"/>
                      </w:r>
                      <w:r>
                        <w:t xml:space="preserve"> Sensitivity Requirements in </w:t>
                      </w:r>
                      <w:r w:rsidR="00C1652B">
                        <w:t>[1]</w:t>
                      </w:r>
                    </w:p>
                  </w:txbxContent>
                </v:textbox>
                <w10:wrap type="square"/>
              </v:shape>
            </w:pict>
          </mc:Fallback>
        </mc:AlternateContent>
      </w:r>
      <w:r w:rsidRPr="002C3C8A">
        <w:rPr>
          <w:noProof/>
          <w:lang w:val="en-US"/>
        </w:rPr>
        <mc:AlternateContent>
          <mc:Choice Requires="wps">
            <w:drawing>
              <wp:anchor distT="45720" distB="45720" distL="114300" distR="114300" simplePos="0" relativeHeight="251663360" behindDoc="0" locked="0" layoutInCell="1" allowOverlap="1" wp14:anchorId="2BB54DB9" wp14:editId="65738141">
                <wp:simplePos x="0" y="0"/>
                <wp:positionH relativeFrom="margin">
                  <wp:posOffset>0</wp:posOffset>
                </wp:positionH>
                <wp:positionV relativeFrom="paragraph">
                  <wp:posOffset>551180</wp:posOffset>
                </wp:positionV>
                <wp:extent cx="5918200" cy="2159000"/>
                <wp:effectExtent l="0" t="0" r="25400"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2159000"/>
                        </a:xfrm>
                        <a:prstGeom prst="rect">
                          <a:avLst/>
                        </a:prstGeom>
                        <a:solidFill>
                          <a:srgbClr val="FFFFFF"/>
                        </a:solidFill>
                        <a:ln w="9525">
                          <a:solidFill>
                            <a:srgbClr val="000000"/>
                          </a:solidFill>
                          <a:miter lim="800000"/>
                          <a:headEnd/>
                          <a:tailEnd/>
                        </a:ln>
                      </wps:spPr>
                      <wps:txbx>
                        <w:txbxContent>
                          <w:p w14:paraId="13011FFF" w14:textId="77777777" w:rsidR="002C3C8A" w:rsidRDefault="002C3C8A" w:rsidP="002C3C8A">
                            <w:pPr>
                              <w:pStyle w:val="BodyText"/>
                              <w:rPr>
                                <w:lang w:val="en-US"/>
                              </w:rPr>
                            </w:pPr>
                            <w:r w:rsidRPr="00CF4DF9">
                              <w:t>The receiver sensitivity shall be less or equal to the values given in Table 9 for a packet error rate (PER) of 10</w:t>
                            </w:r>
                            <w:r w:rsidRPr="00CF4DF9">
                              <w:rPr>
                                <w:position w:val="6"/>
                                <w:sz w:val="16"/>
                              </w:rPr>
                              <w:t>-1</w:t>
                            </w:r>
                            <w:r w:rsidRPr="00CF4DF9">
                              <w:t xml:space="preserve"> for 1 000 octet frames assuming stationary, non-fading channel conditions.</w:t>
                            </w:r>
                          </w:p>
                          <w:p w14:paraId="2D353402" w14:textId="77777777" w:rsidR="002C3C8A" w:rsidRPr="00CF4DF9" w:rsidRDefault="002C3C8A" w:rsidP="002C3C8A">
                            <w:pPr>
                              <w:pStyle w:val="TH"/>
                            </w:pPr>
                            <w:r w:rsidRPr="00CF4DF9">
                              <w:t>Table 9: Receiver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1701"/>
                              <w:gridCol w:w="2888"/>
                            </w:tblGrid>
                            <w:tr w:rsidR="002C3C8A" w:rsidRPr="00CF4DF9" w14:paraId="39D51444" w14:textId="77777777" w:rsidTr="007A5DA7">
                              <w:trPr>
                                <w:jc w:val="center"/>
                              </w:trPr>
                              <w:tc>
                                <w:tcPr>
                                  <w:tcW w:w="1485" w:type="dxa"/>
                                  <w:vAlign w:val="center"/>
                                </w:tcPr>
                                <w:p w14:paraId="6D18F74E" w14:textId="77777777" w:rsidR="002C3C8A" w:rsidRPr="00CF4DF9" w:rsidRDefault="002C3C8A" w:rsidP="002C3C8A">
                                  <w:pPr>
                                    <w:pStyle w:val="TAH"/>
                                  </w:pPr>
                                  <w:r w:rsidRPr="00CF4DF9">
                                    <w:t>Modulation</w:t>
                                  </w:r>
                                </w:p>
                              </w:tc>
                              <w:tc>
                                <w:tcPr>
                                  <w:tcW w:w="1701" w:type="dxa"/>
                                  <w:vAlign w:val="center"/>
                                </w:tcPr>
                                <w:p w14:paraId="71D46F95" w14:textId="77777777" w:rsidR="002C3C8A" w:rsidRPr="00CF4DF9" w:rsidRDefault="002C3C8A" w:rsidP="002C3C8A">
                                  <w:pPr>
                                    <w:pStyle w:val="TAH"/>
                                  </w:pPr>
                                  <w:r w:rsidRPr="00CF4DF9">
                                    <w:t>Coding rate</w:t>
                                  </w:r>
                                </w:p>
                              </w:tc>
                              <w:tc>
                                <w:tcPr>
                                  <w:tcW w:w="2888" w:type="dxa"/>
                                  <w:vAlign w:val="center"/>
                                </w:tcPr>
                                <w:p w14:paraId="7DC997E4" w14:textId="77777777" w:rsidR="002C3C8A" w:rsidRPr="00CF4DF9" w:rsidRDefault="002C3C8A" w:rsidP="002C3C8A">
                                  <w:pPr>
                                    <w:pStyle w:val="TAH"/>
                                  </w:pPr>
                                  <w:r w:rsidRPr="00CF4DF9">
                                    <w:t>Minimum sensitivity for 10 MHz channel spacing (dBm)</w:t>
                                  </w:r>
                                </w:p>
                              </w:tc>
                            </w:tr>
                            <w:tr w:rsidR="002C3C8A" w:rsidRPr="00CF4DF9" w14:paraId="00579B8C" w14:textId="77777777" w:rsidTr="007A5DA7">
                              <w:trPr>
                                <w:jc w:val="center"/>
                              </w:trPr>
                              <w:tc>
                                <w:tcPr>
                                  <w:tcW w:w="1485" w:type="dxa"/>
                                  <w:vAlign w:val="center"/>
                                </w:tcPr>
                                <w:p w14:paraId="3E775A15" w14:textId="77777777" w:rsidR="002C3C8A" w:rsidRPr="00CF4DF9" w:rsidRDefault="002C3C8A" w:rsidP="002C3C8A">
                                  <w:pPr>
                                    <w:pStyle w:val="TAC"/>
                                  </w:pPr>
                                  <w:r w:rsidRPr="00CF4DF9">
                                    <w:t>BPSK</w:t>
                                  </w:r>
                                </w:p>
                              </w:tc>
                              <w:tc>
                                <w:tcPr>
                                  <w:tcW w:w="1701" w:type="dxa"/>
                                  <w:vAlign w:val="center"/>
                                </w:tcPr>
                                <w:p w14:paraId="03C7A841" w14:textId="77777777" w:rsidR="002C3C8A" w:rsidRPr="00CF4DF9" w:rsidRDefault="002C3C8A" w:rsidP="002C3C8A">
                                  <w:pPr>
                                    <w:pStyle w:val="TAC"/>
                                  </w:pPr>
                                  <w:r w:rsidRPr="00CF4DF9">
                                    <w:t>1/2</w:t>
                                  </w:r>
                                </w:p>
                              </w:tc>
                              <w:tc>
                                <w:tcPr>
                                  <w:tcW w:w="2888" w:type="dxa"/>
                                  <w:vAlign w:val="center"/>
                                </w:tcPr>
                                <w:p w14:paraId="1D8E8A2D" w14:textId="77777777" w:rsidR="002C3C8A" w:rsidRPr="00CF4DF9" w:rsidRDefault="002C3C8A" w:rsidP="002C3C8A">
                                  <w:pPr>
                                    <w:pStyle w:val="TAC"/>
                                  </w:pPr>
                                  <w:r w:rsidRPr="00CF4DF9">
                                    <w:t>–85</w:t>
                                  </w:r>
                                </w:p>
                              </w:tc>
                            </w:tr>
                            <w:tr w:rsidR="002C3C8A" w:rsidRPr="00CF4DF9" w14:paraId="7D0C7122" w14:textId="77777777" w:rsidTr="007A5DA7">
                              <w:trPr>
                                <w:jc w:val="center"/>
                              </w:trPr>
                              <w:tc>
                                <w:tcPr>
                                  <w:tcW w:w="1485" w:type="dxa"/>
                                  <w:vAlign w:val="center"/>
                                </w:tcPr>
                                <w:p w14:paraId="3BF6EA01" w14:textId="77777777" w:rsidR="002C3C8A" w:rsidRPr="00CF4DF9" w:rsidRDefault="002C3C8A" w:rsidP="002C3C8A">
                                  <w:pPr>
                                    <w:pStyle w:val="TAC"/>
                                  </w:pPr>
                                  <w:r w:rsidRPr="00CF4DF9">
                                    <w:t>BPSK</w:t>
                                  </w:r>
                                </w:p>
                              </w:tc>
                              <w:tc>
                                <w:tcPr>
                                  <w:tcW w:w="1701" w:type="dxa"/>
                                  <w:vAlign w:val="center"/>
                                </w:tcPr>
                                <w:p w14:paraId="0A7BFF49" w14:textId="77777777" w:rsidR="002C3C8A" w:rsidRPr="00CF4DF9" w:rsidRDefault="002C3C8A" w:rsidP="002C3C8A">
                                  <w:pPr>
                                    <w:pStyle w:val="TAC"/>
                                  </w:pPr>
                                  <w:r w:rsidRPr="00CF4DF9">
                                    <w:t>3/4</w:t>
                                  </w:r>
                                </w:p>
                              </w:tc>
                              <w:tc>
                                <w:tcPr>
                                  <w:tcW w:w="2888" w:type="dxa"/>
                                  <w:vAlign w:val="center"/>
                                </w:tcPr>
                                <w:p w14:paraId="51FD49FE" w14:textId="77777777" w:rsidR="002C3C8A" w:rsidRPr="00CF4DF9" w:rsidRDefault="002C3C8A" w:rsidP="002C3C8A">
                                  <w:pPr>
                                    <w:pStyle w:val="TAC"/>
                                  </w:pPr>
                                  <w:r w:rsidRPr="00CF4DF9">
                                    <w:t>–84</w:t>
                                  </w:r>
                                </w:p>
                              </w:tc>
                            </w:tr>
                            <w:tr w:rsidR="002C3C8A" w:rsidRPr="00CF4DF9" w14:paraId="038CD13B" w14:textId="77777777" w:rsidTr="007A5DA7">
                              <w:trPr>
                                <w:jc w:val="center"/>
                              </w:trPr>
                              <w:tc>
                                <w:tcPr>
                                  <w:tcW w:w="1485" w:type="dxa"/>
                                  <w:vAlign w:val="center"/>
                                </w:tcPr>
                                <w:p w14:paraId="615D19B7" w14:textId="77777777" w:rsidR="002C3C8A" w:rsidRPr="00CF4DF9" w:rsidRDefault="002C3C8A" w:rsidP="002C3C8A">
                                  <w:pPr>
                                    <w:pStyle w:val="TAC"/>
                                  </w:pPr>
                                  <w:r w:rsidRPr="00CF4DF9">
                                    <w:t>QPSK</w:t>
                                  </w:r>
                                </w:p>
                              </w:tc>
                              <w:tc>
                                <w:tcPr>
                                  <w:tcW w:w="1701" w:type="dxa"/>
                                  <w:vAlign w:val="center"/>
                                </w:tcPr>
                                <w:p w14:paraId="4BB05EC4" w14:textId="77777777" w:rsidR="002C3C8A" w:rsidRPr="00CF4DF9" w:rsidRDefault="002C3C8A" w:rsidP="002C3C8A">
                                  <w:pPr>
                                    <w:pStyle w:val="TAC"/>
                                  </w:pPr>
                                  <w:r w:rsidRPr="00CF4DF9">
                                    <w:t>1/2</w:t>
                                  </w:r>
                                </w:p>
                              </w:tc>
                              <w:tc>
                                <w:tcPr>
                                  <w:tcW w:w="2888" w:type="dxa"/>
                                  <w:vAlign w:val="center"/>
                                </w:tcPr>
                                <w:p w14:paraId="48306483" w14:textId="77777777" w:rsidR="002C3C8A" w:rsidRPr="00CF4DF9" w:rsidRDefault="002C3C8A" w:rsidP="002C3C8A">
                                  <w:pPr>
                                    <w:pStyle w:val="TAC"/>
                                  </w:pPr>
                                  <w:r w:rsidRPr="00CF4DF9">
                                    <w:t>–82</w:t>
                                  </w:r>
                                </w:p>
                              </w:tc>
                            </w:tr>
                            <w:tr w:rsidR="002C3C8A" w:rsidRPr="00CF4DF9" w14:paraId="41931A5C" w14:textId="77777777" w:rsidTr="007A5DA7">
                              <w:trPr>
                                <w:jc w:val="center"/>
                              </w:trPr>
                              <w:tc>
                                <w:tcPr>
                                  <w:tcW w:w="1485" w:type="dxa"/>
                                  <w:vAlign w:val="center"/>
                                </w:tcPr>
                                <w:p w14:paraId="4C437D87" w14:textId="77777777" w:rsidR="002C3C8A" w:rsidRPr="00CF4DF9" w:rsidRDefault="002C3C8A" w:rsidP="002C3C8A">
                                  <w:pPr>
                                    <w:pStyle w:val="TAC"/>
                                  </w:pPr>
                                  <w:r w:rsidRPr="00CF4DF9">
                                    <w:t>QPSK</w:t>
                                  </w:r>
                                </w:p>
                              </w:tc>
                              <w:tc>
                                <w:tcPr>
                                  <w:tcW w:w="1701" w:type="dxa"/>
                                  <w:vAlign w:val="center"/>
                                </w:tcPr>
                                <w:p w14:paraId="54338D9E" w14:textId="77777777" w:rsidR="002C3C8A" w:rsidRPr="00CF4DF9" w:rsidRDefault="002C3C8A" w:rsidP="002C3C8A">
                                  <w:pPr>
                                    <w:pStyle w:val="TAC"/>
                                  </w:pPr>
                                  <w:r w:rsidRPr="00CF4DF9">
                                    <w:t>3/4</w:t>
                                  </w:r>
                                </w:p>
                              </w:tc>
                              <w:tc>
                                <w:tcPr>
                                  <w:tcW w:w="2888" w:type="dxa"/>
                                  <w:vAlign w:val="center"/>
                                </w:tcPr>
                                <w:p w14:paraId="58CCBD9D" w14:textId="77777777" w:rsidR="002C3C8A" w:rsidRPr="00CF4DF9" w:rsidRDefault="002C3C8A" w:rsidP="002C3C8A">
                                  <w:pPr>
                                    <w:pStyle w:val="TAC"/>
                                  </w:pPr>
                                  <w:r w:rsidRPr="00CF4DF9">
                                    <w:t>–80</w:t>
                                  </w:r>
                                </w:p>
                              </w:tc>
                            </w:tr>
                            <w:tr w:rsidR="002C3C8A" w:rsidRPr="00CF4DF9" w14:paraId="309193C1" w14:textId="77777777" w:rsidTr="007A5DA7">
                              <w:trPr>
                                <w:jc w:val="center"/>
                              </w:trPr>
                              <w:tc>
                                <w:tcPr>
                                  <w:tcW w:w="1485" w:type="dxa"/>
                                  <w:vAlign w:val="center"/>
                                </w:tcPr>
                                <w:p w14:paraId="43670B98" w14:textId="77777777" w:rsidR="002C3C8A" w:rsidRPr="00CF4DF9" w:rsidRDefault="002C3C8A" w:rsidP="002C3C8A">
                                  <w:pPr>
                                    <w:pStyle w:val="TAC"/>
                                  </w:pPr>
                                  <w:r w:rsidRPr="00CF4DF9">
                                    <w:t>16-QAM</w:t>
                                  </w:r>
                                </w:p>
                              </w:tc>
                              <w:tc>
                                <w:tcPr>
                                  <w:tcW w:w="1701" w:type="dxa"/>
                                  <w:vAlign w:val="center"/>
                                </w:tcPr>
                                <w:p w14:paraId="6334ADB1" w14:textId="77777777" w:rsidR="002C3C8A" w:rsidRPr="00CF4DF9" w:rsidRDefault="002C3C8A" w:rsidP="002C3C8A">
                                  <w:pPr>
                                    <w:pStyle w:val="TAC"/>
                                  </w:pPr>
                                  <w:r w:rsidRPr="00CF4DF9">
                                    <w:t>1/2</w:t>
                                  </w:r>
                                </w:p>
                              </w:tc>
                              <w:tc>
                                <w:tcPr>
                                  <w:tcW w:w="2888" w:type="dxa"/>
                                  <w:vAlign w:val="center"/>
                                </w:tcPr>
                                <w:p w14:paraId="76F85995" w14:textId="77777777" w:rsidR="002C3C8A" w:rsidRPr="00CF4DF9" w:rsidRDefault="002C3C8A" w:rsidP="002C3C8A">
                                  <w:pPr>
                                    <w:pStyle w:val="TAC"/>
                                  </w:pPr>
                                  <w:r w:rsidRPr="00CF4DF9">
                                    <w:t>–77</w:t>
                                  </w:r>
                                </w:p>
                              </w:tc>
                            </w:tr>
                            <w:tr w:rsidR="002C3C8A" w:rsidRPr="00CF4DF9" w14:paraId="3DDAC61A" w14:textId="77777777" w:rsidTr="007A5DA7">
                              <w:trPr>
                                <w:jc w:val="center"/>
                              </w:trPr>
                              <w:tc>
                                <w:tcPr>
                                  <w:tcW w:w="1485" w:type="dxa"/>
                                  <w:vAlign w:val="center"/>
                                </w:tcPr>
                                <w:p w14:paraId="5BDE18DF" w14:textId="77777777" w:rsidR="002C3C8A" w:rsidRPr="00CF4DF9" w:rsidRDefault="002C3C8A" w:rsidP="002C3C8A">
                                  <w:pPr>
                                    <w:pStyle w:val="TAC"/>
                                  </w:pPr>
                                  <w:r w:rsidRPr="00CF4DF9">
                                    <w:t>16-QAM</w:t>
                                  </w:r>
                                </w:p>
                              </w:tc>
                              <w:tc>
                                <w:tcPr>
                                  <w:tcW w:w="1701" w:type="dxa"/>
                                  <w:vAlign w:val="center"/>
                                </w:tcPr>
                                <w:p w14:paraId="726D00F8" w14:textId="77777777" w:rsidR="002C3C8A" w:rsidRPr="00CF4DF9" w:rsidRDefault="002C3C8A" w:rsidP="002C3C8A">
                                  <w:pPr>
                                    <w:pStyle w:val="TAC"/>
                                  </w:pPr>
                                  <w:r w:rsidRPr="00CF4DF9">
                                    <w:t>3/4</w:t>
                                  </w:r>
                                </w:p>
                              </w:tc>
                              <w:tc>
                                <w:tcPr>
                                  <w:tcW w:w="2888" w:type="dxa"/>
                                  <w:vAlign w:val="center"/>
                                </w:tcPr>
                                <w:p w14:paraId="5ACB21C1" w14:textId="77777777" w:rsidR="002C3C8A" w:rsidRPr="00CF4DF9" w:rsidRDefault="002C3C8A" w:rsidP="002C3C8A">
                                  <w:pPr>
                                    <w:pStyle w:val="TAC"/>
                                  </w:pPr>
                                  <w:r w:rsidRPr="00CF4DF9">
                                    <w:t>–73</w:t>
                                  </w:r>
                                </w:p>
                              </w:tc>
                            </w:tr>
                            <w:tr w:rsidR="002C3C8A" w:rsidRPr="00CF4DF9" w14:paraId="7340F965" w14:textId="77777777" w:rsidTr="007A5DA7">
                              <w:trPr>
                                <w:jc w:val="center"/>
                              </w:trPr>
                              <w:tc>
                                <w:tcPr>
                                  <w:tcW w:w="1485" w:type="dxa"/>
                                  <w:vAlign w:val="center"/>
                                </w:tcPr>
                                <w:p w14:paraId="0CEE96E2" w14:textId="77777777" w:rsidR="002C3C8A" w:rsidRPr="00CF4DF9" w:rsidRDefault="002C3C8A" w:rsidP="002C3C8A">
                                  <w:pPr>
                                    <w:pStyle w:val="TAC"/>
                                  </w:pPr>
                                  <w:r w:rsidRPr="00CF4DF9">
                                    <w:t>64-QAM</w:t>
                                  </w:r>
                                </w:p>
                              </w:tc>
                              <w:tc>
                                <w:tcPr>
                                  <w:tcW w:w="1701" w:type="dxa"/>
                                  <w:vAlign w:val="center"/>
                                </w:tcPr>
                                <w:p w14:paraId="381F21DC" w14:textId="77777777" w:rsidR="002C3C8A" w:rsidRPr="00CF4DF9" w:rsidRDefault="002C3C8A" w:rsidP="002C3C8A">
                                  <w:pPr>
                                    <w:pStyle w:val="TAC"/>
                                  </w:pPr>
                                  <w:r w:rsidRPr="00CF4DF9">
                                    <w:t>2/3</w:t>
                                  </w:r>
                                </w:p>
                              </w:tc>
                              <w:tc>
                                <w:tcPr>
                                  <w:tcW w:w="2888" w:type="dxa"/>
                                  <w:vAlign w:val="center"/>
                                </w:tcPr>
                                <w:p w14:paraId="1D62D2E2" w14:textId="77777777" w:rsidR="002C3C8A" w:rsidRPr="00CF4DF9" w:rsidRDefault="002C3C8A" w:rsidP="002C3C8A">
                                  <w:pPr>
                                    <w:pStyle w:val="TAC"/>
                                  </w:pPr>
                                  <w:r w:rsidRPr="00CF4DF9">
                                    <w:t>–69</w:t>
                                  </w:r>
                                </w:p>
                              </w:tc>
                            </w:tr>
                            <w:tr w:rsidR="002C3C8A" w:rsidRPr="00CF4DF9" w14:paraId="3B2EF363" w14:textId="77777777" w:rsidTr="007A5DA7">
                              <w:trPr>
                                <w:jc w:val="center"/>
                              </w:trPr>
                              <w:tc>
                                <w:tcPr>
                                  <w:tcW w:w="1485" w:type="dxa"/>
                                  <w:vAlign w:val="center"/>
                                </w:tcPr>
                                <w:p w14:paraId="1EAC9AF8" w14:textId="77777777" w:rsidR="002C3C8A" w:rsidRPr="00CF4DF9" w:rsidRDefault="002C3C8A" w:rsidP="002C3C8A">
                                  <w:pPr>
                                    <w:pStyle w:val="TAC"/>
                                  </w:pPr>
                                  <w:r w:rsidRPr="00CF4DF9">
                                    <w:t>64-QAM</w:t>
                                  </w:r>
                                </w:p>
                              </w:tc>
                              <w:tc>
                                <w:tcPr>
                                  <w:tcW w:w="1701" w:type="dxa"/>
                                  <w:vAlign w:val="center"/>
                                </w:tcPr>
                                <w:p w14:paraId="5EC1D88F" w14:textId="77777777" w:rsidR="002C3C8A" w:rsidRPr="00CF4DF9" w:rsidRDefault="002C3C8A" w:rsidP="002C3C8A">
                                  <w:pPr>
                                    <w:pStyle w:val="TAC"/>
                                  </w:pPr>
                                  <w:r w:rsidRPr="00CF4DF9">
                                    <w:t>3/4</w:t>
                                  </w:r>
                                </w:p>
                              </w:tc>
                              <w:tc>
                                <w:tcPr>
                                  <w:tcW w:w="2888" w:type="dxa"/>
                                  <w:vAlign w:val="center"/>
                                </w:tcPr>
                                <w:p w14:paraId="4D9DD631" w14:textId="77777777" w:rsidR="002C3C8A" w:rsidRPr="00CF4DF9" w:rsidRDefault="002C3C8A" w:rsidP="002C3C8A">
                                  <w:pPr>
                                    <w:pStyle w:val="TAC"/>
                                  </w:pPr>
                                  <w:r w:rsidRPr="00CF4DF9">
                                    <w:t>–68</w:t>
                                  </w:r>
                                </w:p>
                              </w:tc>
                            </w:tr>
                          </w:tbl>
                          <w:p w14:paraId="133BF1C9" w14:textId="77777777" w:rsidR="002C3C8A" w:rsidRDefault="002C3C8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B54DB9" id="_x0000_t202" coordsize="21600,21600" o:spt="202" path="m,l,21600r21600,l21600,xe">
                <v:stroke joinstyle="miter"/>
                <v:path gradientshapeok="t" o:connecttype="rect"/>
              </v:shapetype>
              <v:shape id="Text Box 2" o:spid="_x0000_s1027" type="#_x0000_t202" style="position:absolute;margin-left:0;margin-top:43.4pt;width:466pt;height:170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">
                <v:textbox>
                  <w:txbxContent>
                    <w:p w14:paraId="13011FFF" w14:textId="77777777" w:rsidR="002C3C8A" w:rsidRDefault="002C3C8A" w:rsidP="002C3C8A">
                      <w:pPr>
                        <w:pStyle w:val="BodyText"/>
                        <w:rPr>
                          <w:lang w:val="en-US"/>
                        </w:rPr>
                      </w:pPr>
                      <w:r w:rsidRPr="00CF4DF9">
                        <w:t>The receiver sensitivity shall be less or equal to the values given in Table 9 for a packet error rate (PER) of 10</w:t>
                      </w:r>
                      <w:r w:rsidRPr="00CF4DF9">
                        <w:rPr>
                          <w:position w:val="6"/>
                          <w:sz w:val="16"/>
                        </w:rPr>
                        <w:t>-1</w:t>
                      </w:r>
                      <w:r w:rsidRPr="00CF4DF9">
                        <w:t xml:space="preserve"> for 1 000 octet frames assuming stationary, non-fading channel conditions.</w:t>
                      </w:r>
                    </w:p>
                    <w:p w14:paraId="2D353402" w14:textId="77777777" w:rsidR="002C3C8A" w:rsidRPr="00CF4DF9" w:rsidRDefault="002C3C8A" w:rsidP="002C3C8A">
                      <w:pPr>
                        <w:pStyle w:val="TH"/>
                      </w:pPr>
                      <w:r w:rsidRPr="00CF4DF9">
                        <w:t>Table 9: Receiver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1701"/>
                        <w:gridCol w:w="2888"/>
                      </w:tblGrid>
                      <w:tr w:rsidR="002C3C8A" w:rsidRPr="00CF4DF9" w14:paraId="39D51444" w14:textId="77777777" w:rsidTr="007A5DA7">
                        <w:trPr>
                          <w:jc w:val="center"/>
                        </w:trPr>
                        <w:tc>
                          <w:tcPr>
                            <w:tcW w:w="1485" w:type="dxa"/>
                            <w:vAlign w:val="center"/>
                          </w:tcPr>
                          <w:p w14:paraId="6D18F74E" w14:textId="77777777" w:rsidR="002C3C8A" w:rsidRPr="00CF4DF9" w:rsidRDefault="002C3C8A" w:rsidP="002C3C8A">
                            <w:pPr>
                              <w:pStyle w:val="TAH"/>
                            </w:pPr>
                            <w:r w:rsidRPr="00CF4DF9">
                              <w:t>Modulation</w:t>
                            </w:r>
                          </w:p>
                        </w:tc>
                        <w:tc>
                          <w:tcPr>
                            <w:tcW w:w="1701" w:type="dxa"/>
                            <w:vAlign w:val="center"/>
                          </w:tcPr>
                          <w:p w14:paraId="71D46F95" w14:textId="77777777" w:rsidR="002C3C8A" w:rsidRPr="00CF4DF9" w:rsidRDefault="002C3C8A" w:rsidP="002C3C8A">
                            <w:pPr>
                              <w:pStyle w:val="TAH"/>
                            </w:pPr>
                            <w:r w:rsidRPr="00CF4DF9">
                              <w:t>Coding rate</w:t>
                            </w:r>
                          </w:p>
                        </w:tc>
                        <w:tc>
                          <w:tcPr>
                            <w:tcW w:w="2888" w:type="dxa"/>
                            <w:vAlign w:val="center"/>
                          </w:tcPr>
                          <w:p w14:paraId="7DC997E4" w14:textId="77777777" w:rsidR="002C3C8A" w:rsidRPr="00CF4DF9" w:rsidRDefault="002C3C8A" w:rsidP="002C3C8A">
                            <w:pPr>
                              <w:pStyle w:val="TAH"/>
                            </w:pPr>
                            <w:r w:rsidRPr="00CF4DF9">
                              <w:t>Minimum sensitivity for 10 MHz channel spacing (dBm)</w:t>
                            </w:r>
                          </w:p>
                        </w:tc>
                      </w:tr>
                      <w:tr w:rsidR="002C3C8A" w:rsidRPr="00CF4DF9" w14:paraId="00579B8C" w14:textId="77777777" w:rsidTr="007A5DA7">
                        <w:trPr>
                          <w:jc w:val="center"/>
                        </w:trPr>
                        <w:tc>
                          <w:tcPr>
                            <w:tcW w:w="1485" w:type="dxa"/>
                            <w:vAlign w:val="center"/>
                          </w:tcPr>
                          <w:p w14:paraId="3E775A15" w14:textId="77777777" w:rsidR="002C3C8A" w:rsidRPr="00CF4DF9" w:rsidRDefault="002C3C8A" w:rsidP="002C3C8A">
                            <w:pPr>
                              <w:pStyle w:val="TAC"/>
                            </w:pPr>
                            <w:r w:rsidRPr="00CF4DF9">
                              <w:t>BPSK</w:t>
                            </w:r>
                          </w:p>
                        </w:tc>
                        <w:tc>
                          <w:tcPr>
                            <w:tcW w:w="1701" w:type="dxa"/>
                            <w:vAlign w:val="center"/>
                          </w:tcPr>
                          <w:p w14:paraId="03C7A841" w14:textId="77777777" w:rsidR="002C3C8A" w:rsidRPr="00CF4DF9" w:rsidRDefault="002C3C8A" w:rsidP="002C3C8A">
                            <w:pPr>
                              <w:pStyle w:val="TAC"/>
                            </w:pPr>
                            <w:r w:rsidRPr="00CF4DF9">
                              <w:t>1/2</w:t>
                            </w:r>
                          </w:p>
                        </w:tc>
                        <w:tc>
                          <w:tcPr>
                            <w:tcW w:w="2888" w:type="dxa"/>
                            <w:vAlign w:val="center"/>
                          </w:tcPr>
                          <w:p w14:paraId="1D8E8A2D" w14:textId="77777777" w:rsidR="002C3C8A" w:rsidRPr="00CF4DF9" w:rsidRDefault="002C3C8A" w:rsidP="002C3C8A">
                            <w:pPr>
                              <w:pStyle w:val="TAC"/>
                            </w:pPr>
                            <w:r w:rsidRPr="00CF4DF9">
                              <w:t>–85</w:t>
                            </w:r>
                          </w:p>
                        </w:tc>
                      </w:tr>
                      <w:tr w:rsidR="002C3C8A" w:rsidRPr="00CF4DF9" w14:paraId="7D0C7122" w14:textId="77777777" w:rsidTr="007A5DA7">
                        <w:trPr>
                          <w:jc w:val="center"/>
                        </w:trPr>
                        <w:tc>
                          <w:tcPr>
                            <w:tcW w:w="1485" w:type="dxa"/>
                            <w:vAlign w:val="center"/>
                          </w:tcPr>
                          <w:p w14:paraId="3BF6EA01" w14:textId="77777777" w:rsidR="002C3C8A" w:rsidRPr="00CF4DF9" w:rsidRDefault="002C3C8A" w:rsidP="002C3C8A">
                            <w:pPr>
                              <w:pStyle w:val="TAC"/>
                            </w:pPr>
                            <w:r w:rsidRPr="00CF4DF9">
                              <w:t>BPSK</w:t>
                            </w:r>
                          </w:p>
                        </w:tc>
                        <w:tc>
                          <w:tcPr>
                            <w:tcW w:w="1701" w:type="dxa"/>
                            <w:vAlign w:val="center"/>
                          </w:tcPr>
                          <w:p w14:paraId="0A7BFF49" w14:textId="77777777" w:rsidR="002C3C8A" w:rsidRPr="00CF4DF9" w:rsidRDefault="002C3C8A" w:rsidP="002C3C8A">
                            <w:pPr>
                              <w:pStyle w:val="TAC"/>
                            </w:pPr>
                            <w:r w:rsidRPr="00CF4DF9">
                              <w:t>3/4</w:t>
                            </w:r>
                          </w:p>
                        </w:tc>
                        <w:tc>
                          <w:tcPr>
                            <w:tcW w:w="2888" w:type="dxa"/>
                            <w:vAlign w:val="center"/>
                          </w:tcPr>
                          <w:p w14:paraId="51FD49FE" w14:textId="77777777" w:rsidR="002C3C8A" w:rsidRPr="00CF4DF9" w:rsidRDefault="002C3C8A" w:rsidP="002C3C8A">
                            <w:pPr>
                              <w:pStyle w:val="TAC"/>
                            </w:pPr>
                            <w:r w:rsidRPr="00CF4DF9">
                              <w:t>–84</w:t>
                            </w:r>
                          </w:p>
                        </w:tc>
                      </w:tr>
                      <w:tr w:rsidR="002C3C8A" w:rsidRPr="00CF4DF9" w14:paraId="038CD13B" w14:textId="77777777" w:rsidTr="007A5DA7">
                        <w:trPr>
                          <w:jc w:val="center"/>
                        </w:trPr>
                        <w:tc>
                          <w:tcPr>
                            <w:tcW w:w="1485" w:type="dxa"/>
                            <w:vAlign w:val="center"/>
                          </w:tcPr>
                          <w:p w14:paraId="615D19B7" w14:textId="77777777" w:rsidR="002C3C8A" w:rsidRPr="00CF4DF9" w:rsidRDefault="002C3C8A" w:rsidP="002C3C8A">
                            <w:pPr>
                              <w:pStyle w:val="TAC"/>
                            </w:pPr>
                            <w:r w:rsidRPr="00CF4DF9">
                              <w:t>QPSK</w:t>
                            </w:r>
                          </w:p>
                        </w:tc>
                        <w:tc>
                          <w:tcPr>
                            <w:tcW w:w="1701" w:type="dxa"/>
                            <w:vAlign w:val="center"/>
                          </w:tcPr>
                          <w:p w14:paraId="4BB05EC4" w14:textId="77777777" w:rsidR="002C3C8A" w:rsidRPr="00CF4DF9" w:rsidRDefault="002C3C8A" w:rsidP="002C3C8A">
                            <w:pPr>
                              <w:pStyle w:val="TAC"/>
                            </w:pPr>
                            <w:r w:rsidRPr="00CF4DF9">
                              <w:t>1/2</w:t>
                            </w:r>
                          </w:p>
                        </w:tc>
                        <w:tc>
                          <w:tcPr>
                            <w:tcW w:w="2888" w:type="dxa"/>
                            <w:vAlign w:val="center"/>
                          </w:tcPr>
                          <w:p w14:paraId="48306483" w14:textId="77777777" w:rsidR="002C3C8A" w:rsidRPr="00CF4DF9" w:rsidRDefault="002C3C8A" w:rsidP="002C3C8A">
                            <w:pPr>
                              <w:pStyle w:val="TAC"/>
                            </w:pPr>
                            <w:r w:rsidRPr="00CF4DF9">
                              <w:t>–82</w:t>
                            </w:r>
                          </w:p>
                        </w:tc>
                      </w:tr>
                      <w:tr w:rsidR="002C3C8A" w:rsidRPr="00CF4DF9" w14:paraId="41931A5C" w14:textId="77777777" w:rsidTr="007A5DA7">
                        <w:trPr>
                          <w:jc w:val="center"/>
                        </w:trPr>
                        <w:tc>
                          <w:tcPr>
                            <w:tcW w:w="1485" w:type="dxa"/>
                            <w:vAlign w:val="center"/>
                          </w:tcPr>
                          <w:p w14:paraId="4C437D87" w14:textId="77777777" w:rsidR="002C3C8A" w:rsidRPr="00CF4DF9" w:rsidRDefault="002C3C8A" w:rsidP="002C3C8A">
                            <w:pPr>
                              <w:pStyle w:val="TAC"/>
                            </w:pPr>
                            <w:r w:rsidRPr="00CF4DF9">
                              <w:t>QPSK</w:t>
                            </w:r>
                          </w:p>
                        </w:tc>
                        <w:tc>
                          <w:tcPr>
                            <w:tcW w:w="1701" w:type="dxa"/>
                            <w:vAlign w:val="center"/>
                          </w:tcPr>
                          <w:p w14:paraId="54338D9E" w14:textId="77777777" w:rsidR="002C3C8A" w:rsidRPr="00CF4DF9" w:rsidRDefault="002C3C8A" w:rsidP="002C3C8A">
                            <w:pPr>
                              <w:pStyle w:val="TAC"/>
                            </w:pPr>
                            <w:r w:rsidRPr="00CF4DF9">
                              <w:t>3/4</w:t>
                            </w:r>
                          </w:p>
                        </w:tc>
                        <w:tc>
                          <w:tcPr>
                            <w:tcW w:w="2888" w:type="dxa"/>
                            <w:vAlign w:val="center"/>
                          </w:tcPr>
                          <w:p w14:paraId="58CCBD9D" w14:textId="77777777" w:rsidR="002C3C8A" w:rsidRPr="00CF4DF9" w:rsidRDefault="002C3C8A" w:rsidP="002C3C8A">
                            <w:pPr>
                              <w:pStyle w:val="TAC"/>
                            </w:pPr>
                            <w:r w:rsidRPr="00CF4DF9">
                              <w:t>–80</w:t>
                            </w:r>
                          </w:p>
                        </w:tc>
                      </w:tr>
                      <w:tr w:rsidR="002C3C8A" w:rsidRPr="00CF4DF9" w14:paraId="309193C1" w14:textId="77777777" w:rsidTr="007A5DA7">
                        <w:trPr>
                          <w:jc w:val="center"/>
                        </w:trPr>
                        <w:tc>
                          <w:tcPr>
                            <w:tcW w:w="1485" w:type="dxa"/>
                            <w:vAlign w:val="center"/>
                          </w:tcPr>
                          <w:p w14:paraId="43670B98" w14:textId="77777777" w:rsidR="002C3C8A" w:rsidRPr="00CF4DF9" w:rsidRDefault="002C3C8A" w:rsidP="002C3C8A">
                            <w:pPr>
                              <w:pStyle w:val="TAC"/>
                            </w:pPr>
                            <w:r w:rsidRPr="00CF4DF9">
                              <w:t>16-QAM</w:t>
                            </w:r>
                          </w:p>
                        </w:tc>
                        <w:tc>
                          <w:tcPr>
                            <w:tcW w:w="1701" w:type="dxa"/>
                            <w:vAlign w:val="center"/>
                          </w:tcPr>
                          <w:p w14:paraId="6334ADB1" w14:textId="77777777" w:rsidR="002C3C8A" w:rsidRPr="00CF4DF9" w:rsidRDefault="002C3C8A" w:rsidP="002C3C8A">
                            <w:pPr>
                              <w:pStyle w:val="TAC"/>
                            </w:pPr>
                            <w:r w:rsidRPr="00CF4DF9">
                              <w:t>1/2</w:t>
                            </w:r>
                          </w:p>
                        </w:tc>
                        <w:tc>
                          <w:tcPr>
                            <w:tcW w:w="2888" w:type="dxa"/>
                            <w:vAlign w:val="center"/>
                          </w:tcPr>
                          <w:p w14:paraId="76F85995" w14:textId="77777777" w:rsidR="002C3C8A" w:rsidRPr="00CF4DF9" w:rsidRDefault="002C3C8A" w:rsidP="002C3C8A">
                            <w:pPr>
                              <w:pStyle w:val="TAC"/>
                            </w:pPr>
                            <w:r w:rsidRPr="00CF4DF9">
                              <w:t>–77</w:t>
                            </w:r>
                          </w:p>
                        </w:tc>
                      </w:tr>
                      <w:tr w:rsidR="002C3C8A" w:rsidRPr="00CF4DF9" w14:paraId="3DDAC61A" w14:textId="77777777" w:rsidTr="007A5DA7">
                        <w:trPr>
                          <w:jc w:val="center"/>
                        </w:trPr>
                        <w:tc>
                          <w:tcPr>
                            <w:tcW w:w="1485" w:type="dxa"/>
                            <w:vAlign w:val="center"/>
                          </w:tcPr>
                          <w:p w14:paraId="5BDE18DF" w14:textId="77777777" w:rsidR="002C3C8A" w:rsidRPr="00CF4DF9" w:rsidRDefault="002C3C8A" w:rsidP="002C3C8A">
                            <w:pPr>
                              <w:pStyle w:val="TAC"/>
                            </w:pPr>
                            <w:r w:rsidRPr="00CF4DF9">
                              <w:t>16-QAM</w:t>
                            </w:r>
                          </w:p>
                        </w:tc>
                        <w:tc>
                          <w:tcPr>
                            <w:tcW w:w="1701" w:type="dxa"/>
                            <w:vAlign w:val="center"/>
                          </w:tcPr>
                          <w:p w14:paraId="726D00F8" w14:textId="77777777" w:rsidR="002C3C8A" w:rsidRPr="00CF4DF9" w:rsidRDefault="002C3C8A" w:rsidP="002C3C8A">
                            <w:pPr>
                              <w:pStyle w:val="TAC"/>
                            </w:pPr>
                            <w:r w:rsidRPr="00CF4DF9">
                              <w:t>3/4</w:t>
                            </w:r>
                          </w:p>
                        </w:tc>
                        <w:tc>
                          <w:tcPr>
                            <w:tcW w:w="2888" w:type="dxa"/>
                            <w:vAlign w:val="center"/>
                          </w:tcPr>
                          <w:p w14:paraId="5ACB21C1" w14:textId="77777777" w:rsidR="002C3C8A" w:rsidRPr="00CF4DF9" w:rsidRDefault="002C3C8A" w:rsidP="002C3C8A">
                            <w:pPr>
                              <w:pStyle w:val="TAC"/>
                            </w:pPr>
                            <w:r w:rsidRPr="00CF4DF9">
                              <w:t>–73</w:t>
                            </w:r>
                          </w:p>
                        </w:tc>
                      </w:tr>
                      <w:tr w:rsidR="002C3C8A" w:rsidRPr="00CF4DF9" w14:paraId="7340F965" w14:textId="77777777" w:rsidTr="007A5DA7">
                        <w:trPr>
                          <w:jc w:val="center"/>
                        </w:trPr>
                        <w:tc>
                          <w:tcPr>
                            <w:tcW w:w="1485" w:type="dxa"/>
                            <w:vAlign w:val="center"/>
                          </w:tcPr>
                          <w:p w14:paraId="0CEE96E2" w14:textId="77777777" w:rsidR="002C3C8A" w:rsidRPr="00CF4DF9" w:rsidRDefault="002C3C8A" w:rsidP="002C3C8A">
                            <w:pPr>
                              <w:pStyle w:val="TAC"/>
                            </w:pPr>
                            <w:r w:rsidRPr="00CF4DF9">
                              <w:t>64-QAM</w:t>
                            </w:r>
                          </w:p>
                        </w:tc>
                        <w:tc>
                          <w:tcPr>
                            <w:tcW w:w="1701" w:type="dxa"/>
                            <w:vAlign w:val="center"/>
                          </w:tcPr>
                          <w:p w14:paraId="381F21DC" w14:textId="77777777" w:rsidR="002C3C8A" w:rsidRPr="00CF4DF9" w:rsidRDefault="002C3C8A" w:rsidP="002C3C8A">
                            <w:pPr>
                              <w:pStyle w:val="TAC"/>
                            </w:pPr>
                            <w:r w:rsidRPr="00CF4DF9">
                              <w:t>2/3</w:t>
                            </w:r>
                          </w:p>
                        </w:tc>
                        <w:tc>
                          <w:tcPr>
                            <w:tcW w:w="2888" w:type="dxa"/>
                            <w:vAlign w:val="center"/>
                          </w:tcPr>
                          <w:p w14:paraId="1D62D2E2" w14:textId="77777777" w:rsidR="002C3C8A" w:rsidRPr="00CF4DF9" w:rsidRDefault="002C3C8A" w:rsidP="002C3C8A">
                            <w:pPr>
                              <w:pStyle w:val="TAC"/>
                            </w:pPr>
                            <w:r w:rsidRPr="00CF4DF9">
                              <w:t>–69</w:t>
                            </w:r>
                          </w:p>
                        </w:tc>
                      </w:tr>
                      <w:tr w:rsidR="002C3C8A" w:rsidRPr="00CF4DF9" w14:paraId="3B2EF363" w14:textId="77777777" w:rsidTr="007A5DA7">
                        <w:trPr>
                          <w:jc w:val="center"/>
                        </w:trPr>
                        <w:tc>
                          <w:tcPr>
                            <w:tcW w:w="1485" w:type="dxa"/>
                            <w:vAlign w:val="center"/>
                          </w:tcPr>
                          <w:p w14:paraId="1EAC9AF8" w14:textId="77777777" w:rsidR="002C3C8A" w:rsidRPr="00CF4DF9" w:rsidRDefault="002C3C8A" w:rsidP="002C3C8A">
                            <w:pPr>
                              <w:pStyle w:val="TAC"/>
                            </w:pPr>
                            <w:r w:rsidRPr="00CF4DF9">
                              <w:t>64-QAM</w:t>
                            </w:r>
                          </w:p>
                        </w:tc>
                        <w:tc>
                          <w:tcPr>
                            <w:tcW w:w="1701" w:type="dxa"/>
                            <w:vAlign w:val="center"/>
                          </w:tcPr>
                          <w:p w14:paraId="5EC1D88F" w14:textId="77777777" w:rsidR="002C3C8A" w:rsidRPr="00CF4DF9" w:rsidRDefault="002C3C8A" w:rsidP="002C3C8A">
                            <w:pPr>
                              <w:pStyle w:val="TAC"/>
                            </w:pPr>
                            <w:r w:rsidRPr="00CF4DF9">
                              <w:t>3/4</w:t>
                            </w:r>
                          </w:p>
                        </w:tc>
                        <w:tc>
                          <w:tcPr>
                            <w:tcW w:w="2888" w:type="dxa"/>
                            <w:vAlign w:val="center"/>
                          </w:tcPr>
                          <w:p w14:paraId="4D9DD631" w14:textId="77777777" w:rsidR="002C3C8A" w:rsidRPr="00CF4DF9" w:rsidRDefault="002C3C8A" w:rsidP="002C3C8A">
                            <w:pPr>
                              <w:pStyle w:val="TAC"/>
                            </w:pPr>
                            <w:r w:rsidRPr="00CF4DF9">
                              <w:t>–68</w:t>
                            </w:r>
                          </w:p>
                        </w:tc>
                      </w:tr>
                    </w:tbl>
                    <w:p w14:paraId="133BF1C9" w14:textId="77777777" w:rsidR="002C3C8A" w:rsidRDefault="002C3C8A"/>
                  </w:txbxContent>
                </v:textbox>
                <w10:wrap type="square" anchorx="margin"/>
              </v:shape>
            </w:pict>
          </mc:Fallback>
        </mc:AlternateContent>
      </w:r>
      <w:r>
        <w:rPr>
          <w:lang w:val="en-US"/>
        </w:rPr>
        <w:t>In Region 1, there are regulatory sensitivity requirements defined for different modulation order and target coding scheme.</w:t>
      </w:r>
    </w:p>
    <w:p w14:paraId="30F4DF59" w14:textId="77777777" w:rsidR="00235220" w:rsidRPr="00235220" w:rsidRDefault="002C3C8A" w:rsidP="002C3C8A">
      <w:pPr>
        <w:spacing w:after="180"/>
        <w:jc w:val="both"/>
        <w:rPr>
          <w:lang w:val="en-US"/>
        </w:rPr>
      </w:pPr>
      <w:bookmarkStart w:id="2" w:name="_Ref124671424"/>
      <w:bookmarkStart w:id="3" w:name="_Ref71620620"/>
      <w:bookmarkStart w:id="4" w:name="_Ref124589665"/>
      <w:r>
        <w:rPr>
          <w:lang w:val="en-US"/>
        </w:rPr>
        <w:t>To verify that these requirement can be met, simulation must be carried out to identify the demodulation SNR at the corresponding parameters. We propose in this paper the assumptions for these simulations.</w:t>
      </w:r>
    </w:p>
    <w:p w14:paraId="3D291BA5" w14:textId="77777777" w:rsidR="008F6880" w:rsidRDefault="008F6880" w:rsidP="008F6880">
      <w:pPr>
        <w:pStyle w:val="Heading1"/>
        <w:rPr>
          <w:rFonts w:eastAsia="Batang"/>
          <w:b/>
          <w:color w:val="000000"/>
          <w:kern w:val="2"/>
          <w:lang w:val="en-US" w:eastAsia="ko-KR"/>
        </w:rPr>
      </w:pPr>
      <w:r>
        <w:rPr>
          <w:rFonts w:eastAsia="Batang"/>
          <w:b/>
          <w:color w:val="000000"/>
          <w:kern w:val="2"/>
          <w:lang w:val="en-US" w:eastAsia="ko-KR"/>
        </w:rPr>
        <w:t>Discussion</w:t>
      </w:r>
    </w:p>
    <w:p w14:paraId="6D165943" w14:textId="77777777" w:rsidR="00404E34" w:rsidRDefault="002C3C8A" w:rsidP="00404E34">
      <w:pPr>
        <w:pStyle w:val="Heading2"/>
        <w:rPr>
          <w:rFonts w:eastAsia="Malgun Gothic"/>
          <w:lang w:val="en-US" w:eastAsia="ko-KR"/>
        </w:rPr>
      </w:pPr>
      <w:r>
        <w:rPr>
          <w:rFonts w:eastAsia="Malgun Gothic"/>
          <w:lang w:val="en-US" w:eastAsia="ko-KR"/>
        </w:rPr>
        <w:t xml:space="preserve">Modulation Order and Target Coding Rate </w:t>
      </w:r>
    </w:p>
    <w:p w14:paraId="0D6B54C2" w14:textId="77777777" w:rsidR="00C1652B" w:rsidRDefault="00C1652B" w:rsidP="00C1652B">
      <w:pPr>
        <w:pStyle w:val="BodyText"/>
        <w:rPr>
          <w:lang w:val="en-US" w:eastAsia="ko-KR"/>
        </w:rPr>
      </w:pPr>
      <w:r>
        <w:rPr>
          <w:lang w:val="en-US" w:eastAsia="ko-KR"/>
        </w:rPr>
        <w:t>The first observation is that the region 1 specific sensitivity requirements are defined for each of the combined modulation and target coding rate in Table 9. Some of the combinations are not supported by LTE-V2V. However, the conformance test in Clause 5 of [1] state that the requirement does not apply to the MCS that the device under test (DUT) does not support. Hence, it is sufficient to concentrate on the MCSs supported by LTE-V2V: QPSK-rate 1/2, QPSK-rate 3/4, 16QAM-rate 1/2, 16QAM-rate 3/4.</w:t>
      </w:r>
    </w:p>
    <w:p w14:paraId="699F3BDD" w14:textId="77777777" w:rsidR="00C1652B" w:rsidRPr="00C1652B" w:rsidRDefault="00C1652B" w:rsidP="00C1652B">
      <w:pPr>
        <w:pStyle w:val="BodyText"/>
        <w:rPr>
          <w:b/>
          <w:lang w:val="en-US" w:eastAsia="ko-KR"/>
        </w:rPr>
      </w:pPr>
      <w:r w:rsidRPr="00C1652B">
        <w:rPr>
          <w:b/>
          <w:u w:val="single"/>
          <w:lang w:val="en-US" w:eastAsia="ko-KR"/>
        </w:rPr>
        <w:t>Proposal 1:</w:t>
      </w:r>
      <w:r w:rsidRPr="00C1652B">
        <w:rPr>
          <w:b/>
          <w:lang w:val="en-US" w:eastAsia="ko-KR"/>
        </w:rPr>
        <w:t xml:space="preserve"> Concentrate on the 4 MCSs supported by LTE-V2V: QPSK-rate 1/2, QPSK-rate 3/4, 16QAM-rate 1/2, 16QAM-rate 3/4.</w:t>
      </w:r>
    </w:p>
    <w:p w14:paraId="1CC87FA1" w14:textId="77777777" w:rsidR="008F6880" w:rsidRDefault="002C3C8A" w:rsidP="008F6880">
      <w:pPr>
        <w:pStyle w:val="Heading2"/>
        <w:rPr>
          <w:rFonts w:eastAsia="Malgun Gothic"/>
          <w:lang w:val="en-US" w:eastAsia="ko-KR"/>
        </w:rPr>
      </w:pPr>
      <w:r>
        <w:rPr>
          <w:rFonts w:eastAsia="Malgun Gothic"/>
          <w:lang w:val="en-US" w:eastAsia="ko-KR"/>
        </w:rPr>
        <w:t>Frame Size</w:t>
      </w:r>
      <w:r w:rsidR="00041ED2">
        <w:rPr>
          <w:rFonts w:eastAsia="Malgun Gothic"/>
          <w:lang w:val="en-US" w:eastAsia="ko-KR"/>
        </w:rPr>
        <w:t xml:space="preserve"> and Transport Block Size</w:t>
      </w:r>
      <w:r>
        <w:rPr>
          <w:rFonts w:eastAsia="Malgun Gothic"/>
          <w:lang w:val="en-US" w:eastAsia="ko-KR"/>
        </w:rPr>
        <w:t xml:space="preserve"> Definition</w:t>
      </w:r>
      <w:r w:rsidR="00041ED2">
        <w:rPr>
          <w:rFonts w:eastAsia="Malgun Gothic"/>
          <w:lang w:val="en-US" w:eastAsia="ko-KR"/>
        </w:rPr>
        <w:t>s</w:t>
      </w:r>
    </w:p>
    <w:p w14:paraId="52D4FE02" w14:textId="77777777" w:rsidR="001E4EA8" w:rsidRDefault="00C1652B" w:rsidP="001E4EA8">
      <w:pPr>
        <w:rPr>
          <w:lang w:eastAsia="ko-KR"/>
        </w:rPr>
      </w:pPr>
      <w:r>
        <w:rPr>
          <w:lang w:val="en-US" w:eastAsia="ko-KR"/>
        </w:rPr>
        <w:t xml:space="preserve">The sensitivity requirement is defined </w:t>
      </w:r>
      <w:r w:rsidR="008C5CDA">
        <w:rPr>
          <w:lang w:val="en-US" w:eastAsia="ko-KR"/>
        </w:rPr>
        <w:t xml:space="preserve">for packet error rate of 10% with fixed packet size of 8000 bits, which is different from 3GPP approach where the packet size varies with the chosen MCS while keeping the RB allocation to the largest possible one. Note, however, the requirements is defined assuming that the DUT is a DSRC device where the transmission time can be varied according to the packet size and the notion of packet there is equivalent to a LTE PDU frame. Thus, in demodulation setting, </w:t>
      </w:r>
      <w:r w:rsidR="001E4EA8">
        <w:rPr>
          <w:lang w:eastAsia="ko-KR"/>
        </w:rPr>
        <w:t xml:space="preserve">the frame should be defined as a PDU frame in LTE-V2V and RLC </w:t>
      </w:r>
      <w:r w:rsidR="001E4EA8">
        <w:rPr>
          <w:lang w:eastAsia="ko-KR"/>
        </w:rPr>
        <w:lastRenderedPageBreak/>
        <w:t xml:space="preserve">segmentation/de-segmentation is used to 1) segment a frame into multiple TTIs if the Transport Block Size is smaller than frame size; and 2) padding 0 bits to the last TTI of the frame to match the Transport Block Size. If multiple TTIs are used for one PDU frame, the frame is correctly received if all the corresponding TTIs are successfully received. If the PDU frame size is smaller than 1 TTI TBS for maximum RB allocation, partial RB allocation will be used. </w:t>
      </w:r>
    </w:p>
    <w:p w14:paraId="5021673F" w14:textId="77777777" w:rsidR="001E4EA8" w:rsidRPr="005F7517" w:rsidRDefault="001E4EA8" w:rsidP="001E4EA8">
      <w:r>
        <w:rPr>
          <w:lang w:eastAsia="ko-KR"/>
        </w:rPr>
        <w:t xml:space="preserve">The transport block size for each TTI is defined based on the target coding rate and the number of channel bits according to the algorithm described in Annex C. To this end, it is noted that the number of channel bits is defined with respect to the transmission time, which is allowed to vary in ETSI. Thus, in order to be consistent, we think that it is appropriate to </w:t>
      </w:r>
      <w:r w:rsidRPr="00304657">
        <w:rPr>
          <w:i/>
          <w:u w:val="single"/>
          <w:lang w:eastAsia="ko-KR"/>
        </w:rPr>
        <w:t>not</w:t>
      </w:r>
      <w:r>
        <w:rPr>
          <w:lang w:eastAsia="ko-KR"/>
        </w:rPr>
        <w:t xml:space="preserve"> include the last symbol in the TTI in the calculation of number of channel bit. With these consideration in mind, we propose the following reference measurement channels:</w:t>
      </w:r>
      <w:r w:rsidRPr="002F7C9A">
        <w:t xml:space="preserve"> </w:t>
      </w:r>
    </w:p>
    <w:p w14:paraId="2C82B188" w14:textId="77777777" w:rsidR="00041ED2" w:rsidRDefault="00041ED2" w:rsidP="00C1652B">
      <w:pPr>
        <w:pStyle w:val="BodyText"/>
        <w:rPr>
          <w:b/>
          <w:lang w:val="en-US" w:eastAsia="ko-KR"/>
        </w:rPr>
      </w:pPr>
      <w:r>
        <w:rPr>
          <w:b/>
          <w:u w:val="single"/>
          <w:lang w:val="en-US" w:eastAsia="ko-KR"/>
        </w:rPr>
        <w:t>Proposal 2</w:t>
      </w:r>
      <w:r w:rsidRPr="00C1652B">
        <w:rPr>
          <w:b/>
          <w:u w:val="single"/>
          <w:lang w:val="en-US" w:eastAsia="ko-KR"/>
        </w:rPr>
        <w:t>:</w:t>
      </w:r>
      <w:r>
        <w:rPr>
          <w:b/>
          <w:u w:val="single"/>
          <w:lang w:val="en-US" w:eastAsia="ko-KR"/>
        </w:rPr>
        <w:t xml:space="preserve"> </w:t>
      </w:r>
      <w:r>
        <w:rPr>
          <w:b/>
          <w:lang w:val="en-US" w:eastAsia="ko-KR"/>
        </w:rPr>
        <w:t xml:space="preserve">The packet is </w:t>
      </w:r>
      <w:r w:rsidR="001E4EA8">
        <w:rPr>
          <w:b/>
          <w:lang w:val="en-US" w:eastAsia="ko-KR"/>
        </w:rPr>
        <w:t>defined</w:t>
      </w:r>
      <w:r>
        <w:rPr>
          <w:b/>
          <w:lang w:val="en-US" w:eastAsia="ko-KR"/>
        </w:rPr>
        <w:t xml:space="preserve"> as a PDU</w:t>
      </w:r>
      <w:r w:rsidR="001E4EA8">
        <w:rPr>
          <w:b/>
          <w:lang w:val="en-US" w:eastAsia="ko-KR"/>
        </w:rPr>
        <w:t xml:space="preserve"> frame</w:t>
      </w:r>
      <w:r>
        <w:rPr>
          <w:b/>
          <w:lang w:val="en-US" w:eastAsia="ko-KR"/>
        </w:rPr>
        <w:t>.</w:t>
      </w:r>
    </w:p>
    <w:p w14:paraId="2CE1797C" w14:textId="75519293" w:rsidR="00041ED2" w:rsidRPr="00C041DA" w:rsidRDefault="00041ED2" w:rsidP="00041ED2">
      <w:pPr>
        <w:pStyle w:val="BodyText"/>
        <w:rPr>
          <w:b/>
          <w:lang w:val="en-US" w:eastAsia="ko-KR"/>
        </w:rPr>
      </w:pPr>
      <w:r>
        <w:rPr>
          <w:b/>
          <w:u w:val="single"/>
          <w:lang w:val="en-US" w:eastAsia="ko-KR"/>
        </w:rPr>
        <w:t>Proposal 3</w:t>
      </w:r>
      <w:r w:rsidRPr="00C1652B">
        <w:rPr>
          <w:b/>
          <w:u w:val="single"/>
          <w:lang w:val="en-US" w:eastAsia="ko-KR"/>
        </w:rPr>
        <w:t>:</w:t>
      </w:r>
      <w:r>
        <w:rPr>
          <w:b/>
          <w:u w:val="single"/>
          <w:lang w:val="en-US" w:eastAsia="ko-KR"/>
        </w:rPr>
        <w:t xml:space="preserve"> </w:t>
      </w:r>
      <w:r>
        <w:rPr>
          <w:b/>
          <w:lang w:val="en-US" w:eastAsia="ko-KR"/>
        </w:rPr>
        <w:t>TTI TBS is defined according to the MCS following 3GPP methodology, assuming maximum allowed RB allocation</w:t>
      </w:r>
      <w:r w:rsidRPr="00C041DA">
        <w:rPr>
          <w:b/>
          <w:lang w:val="en-US" w:eastAsia="ko-KR"/>
        </w:rPr>
        <w:t>.</w:t>
      </w:r>
      <w:r w:rsidR="00C041DA" w:rsidRPr="00C041DA">
        <w:rPr>
          <w:b/>
          <w:lang w:val="en-US" w:eastAsia="ko-KR"/>
        </w:rPr>
        <w:t xml:space="preserve"> </w:t>
      </w:r>
      <w:r w:rsidR="00C041DA" w:rsidRPr="00C041DA">
        <w:rPr>
          <w:b/>
          <w:lang w:eastAsia="ko-KR"/>
        </w:rPr>
        <w:t>If the PDU frame size is smaller than 1 TTI TBS for maximum RB allocation, partial RB allocation will be used.</w:t>
      </w:r>
    </w:p>
    <w:p w14:paraId="60FE6409" w14:textId="77777777" w:rsidR="00041ED2" w:rsidRDefault="00041ED2" w:rsidP="00041ED2">
      <w:pPr>
        <w:pStyle w:val="BodyText"/>
        <w:rPr>
          <w:b/>
          <w:lang w:val="en-US" w:eastAsia="ko-KR"/>
        </w:rPr>
      </w:pPr>
      <w:r>
        <w:rPr>
          <w:b/>
          <w:u w:val="single"/>
          <w:lang w:val="en-US" w:eastAsia="ko-KR"/>
        </w:rPr>
        <w:t>Proposal 4</w:t>
      </w:r>
      <w:r w:rsidRPr="00C1652B">
        <w:rPr>
          <w:b/>
          <w:u w:val="single"/>
          <w:lang w:val="en-US" w:eastAsia="ko-KR"/>
        </w:rPr>
        <w:t>:</w:t>
      </w:r>
      <w:r w:rsidRPr="00041ED2">
        <w:rPr>
          <w:b/>
          <w:lang w:val="en-US" w:eastAsia="ko-KR"/>
        </w:rPr>
        <w:t xml:space="preserve"> RLC segmentation</w:t>
      </w:r>
      <w:r>
        <w:rPr>
          <w:b/>
          <w:lang w:val="en-US" w:eastAsia="ko-KR"/>
        </w:rPr>
        <w:t>/de-segmentation is used to handle PDU frame size/TTI TBS mismatch.</w:t>
      </w:r>
    </w:p>
    <w:p w14:paraId="1A508CE1" w14:textId="77777777" w:rsidR="00C1652B" w:rsidRPr="00041ED2" w:rsidRDefault="00041ED2" w:rsidP="00C1652B">
      <w:pPr>
        <w:pStyle w:val="BodyText"/>
        <w:rPr>
          <w:lang w:val="en-US" w:eastAsia="ko-KR"/>
        </w:rPr>
      </w:pPr>
      <w:r>
        <w:rPr>
          <w:b/>
          <w:u w:val="single"/>
          <w:lang w:val="en-US" w:eastAsia="ko-KR"/>
        </w:rPr>
        <w:t>Proposal 5</w:t>
      </w:r>
      <w:r w:rsidRPr="00C1652B">
        <w:rPr>
          <w:b/>
          <w:u w:val="single"/>
          <w:lang w:val="en-US" w:eastAsia="ko-KR"/>
        </w:rPr>
        <w:t>:</w:t>
      </w:r>
      <w:r>
        <w:rPr>
          <w:b/>
          <w:u w:val="single"/>
          <w:lang w:val="en-US" w:eastAsia="ko-KR"/>
        </w:rPr>
        <w:t xml:space="preserve"> </w:t>
      </w:r>
      <w:r>
        <w:rPr>
          <w:b/>
          <w:lang w:val="en-US" w:eastAsia="ko-KR"/>
        </w:rPr>
        <w:t>When a PDU frame is split into 2 TTIs, the BLER is defined as the probability that at least 1 TTI is lost.</w:t>
      </w:r>
    </w:p>
    <w:p w14:paraId="1F3964E3" w14:textId="77777777" w:rsidR="00A93CDF" w:rsidRPr="00041ED2" w:rsidRDefault="00041ED2" w:rsidP="00240D5C">
      <w:pPr>
        <w:pStyle w:val="Heading2"/>
        <w:rPr>
          <w:u w:val="single"/>
          <w:lang w:val="en-US" w:eastAsia="ko-KR"/>
        </w:rPr>
      </w:pPr>
      <w:r w:rsidRPr="00041ED2">
        <w:rPr>
          <w:rFonts w:eastAsia="Malgun Gothic"/>
          <w:lang w:val="en-US" w:eastAsia="ko-KR"/>
        </w:rPr>
        <w:t>Number of Channel Bits</w:t>
      </w:r>
    </w:p>
    <w:p w14:paraId="77E02770" w14:textId="77777777" w:rsidR="00404E34" w:rsidRPr="00041ED2" w:rsidRDefault="00041ED2" w:rsidP="009028A0">
      <w:pPr>
        <w:pStyle w:val="BodyText"/>
        <w:rPr>
          <w:lang w:val="en-US" w:eastAsia="ko-KR"/>
        </w:rPr>
      </w:pPr>
      <w:r w:rsidRPr="00041ED2">
        <w:rPr>
          <w:lang w:val="en-US" w:eastAsia="ko-KR"/>
        </w:rPr>
        <w:t>Another</w:t>
      </w:r>
      <w:r>
        <w:rPr>
          <w:lang w:val="en-US" w:eastAsia="ko-KR"/>
        </w:rPr>
        <w:t xml:space="preserve"> point of ambiguity is how to calculate the number of channel bits. Currently, for D2D and V2V, the channel bits is calculate based on the number of OFDM symbol in a TTI less the number of DMRS symbols. This take into account the last OFDM symbol, which is not used for transmission. </w:t>
      </w:r>
      <w:r w:rsidR="00477D41">
        <w:rPr>
          <w:lang w:eastAsia="ko-KR"/>
        </w:rPr>
        <w:t xml:space="preserve">On the other hand, it is noted that the number of channel bits is defined with respect to the transmission time, which is allowed to vary in ETSI. Thus, in order to be consistent, we think that it is appropriate to </w:t>
      </w:r>
      <w:r w:rsidR="00477D41" w:rsidRPr="00304657">
        <w:rPr>
          <w:i/>
          <w:u w:val="single"/>
          <w:lang w:eastAsia="ko-KR"/>
        </w:rPr>
        <w:t>not</w:t>
      </w:r>
      <w:r w:rsidR="00477D41">
        <w:rPr>
          <w:lang w:eastAsia="ko-KR"/>
        </w:rPr>
        <w:t xml:space="preserve"> include the last symbol in the TTI in the calculation of number of channel bit. </w:t>
      </w:r>
    </w:p>
    <w:p w14:paraId="6D55DEC2" w14:textId="77777777" w:rsidR="008F6880" w:rsidRDefault="00235220" w:rsidP="008F6880">
      <w:pPr>
        <w:pStyle w:val="Heading1"/>
        <w:rPr>
          <w:rFonts w:eastAsia="Malgun Gothic"/>
          <w:b/>
          <w:lang w:val="en-US" w:eastAsia="ko-KR"/>
        </w:rPr>
      </w:pPr>
      <w:r>
        <w:rPr>
          <w:rFonts w:eastAsia="Malgun Gothic"/>
          <w:b/>
          <w:lang w:val="en-US" w:eastAsia="ko-KR"/>
        </w:rPr>
        <w:t>Simulation Assumptions</w:t>
      </w:r>
    </w:p>
    <w:p w14:paraId="124FA80C" w14:textId="77777777" w:rsidR="00043FD4" w:rsidRDefault="00043FD4" w:rsidP="00043FD4">
      <w:pPr>
        <w:pStyle w:val="BodyText"/>
        <w:rPr>
          <w:lang w:val="en-US" w:eastAsia="ko-KR"/>
        </w:rPr>
      </w:pPr>
      <w:r>
        <w:rPr>
          <w:lang w:val="en-US" w:eastAsia="ko-KR"/>
        </w:rPr>
        <w:t>The proposed FRCs are captured in Table 1, where the parameters are set according to the discussion in Section 2.</w:t>
      </w:r>
    </w:p>
    <w:p w14:paraId="14EE99AC" w14:textId="77777777" w:rsidR="00043FD4" w:rsidRDefault="00043FD4" w:rsidP="00043FD4">
      <w:pPr>
        <w:pStyle w:val="TH"/>
      </w:pPr>
      <w:bookmarkStart w:id="5" w:name="_Ref457461021"/>
      <w:r>
        <w:t xml:space="preserve">Table </w:t>
      </w:r>
      <w:bookmarkEnd w:id="5"/>
      <w:r>
        <w:rPr>
          <w:lang w:eastAsia="zh-CN"/>
        </w:rPr>
        <w:t>1</w:t>
      </w:r>
      <w:r>
        <w:t xml:space="preserve"> Fixed Reference Channels for Region 1 specific V2V receiver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1093"/>
        <w:gridCol w:w="971"/>
        <w:gridCol w:w="990"/>
        <w:gridCol w:w="990"/>
        <w:gridCol w:w="1352"/>
      </w:tblGrid>
      <w:tr w:rsidR="00043FD4" w14:paraId="4F008861" w14:textId="77777777" w:rsidTr="00C041DA">
        <w:trPr>
          <w:jc w:val="center"/>
        </w:trPr>
        <w:tc>
          <w:tcPr>
            <w:tcW w:w="369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08A0FA3" w14:textId="77777777" w:rsidR="00043FD4" w:rsidRDefault="00043FD4" w:rsidP="007A5DA7">
            <w:pPr>
              <w:pStyle w:val="TAH"/>
              <w:rPr>
                <w:rFonts w:cs="Arial"/>
                <w:lang w:eastAsia="ja-JP"/>
              </w:rPr>
            </w:pPr>
            <w:r>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B86A3DF" w14:textId="77777777" w:rsidR="00043FD4" w:rsidRDefault="00043FD4" w:rsidP="007A5DA7">
            <w:pPr>
              <w:pStyle w:val="TAH"/>
              <w:rPr>
                <w:rFonts w:cs="Arial"/>
                <w:lang w:eastAsia="ja-JP"/>
              </w:rPr>
            </w:pPr>
            <w:r>
              <w:rPr>
                <w:rFonts w:cs="Arial"/>
                <w:lang w:eastAsia="ja-JP"/>
              </w:rPr>
              <w:t>Unit</w:t>
            </w:r>
          </w:p>
        </w:tc>
        <w:tc>
          <w:tcPr>
            <w:tcW w:w="4303"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749A30A" w14:textId="77777777" w:rsidR="00043FD4" w:rsidRDefault="00043FD4" w:rsidP="007A5DA7">
            <w:pPr>
              <w:pStyle w:val="TAH"/>
              <w:rPr>
                <w:rFonts w:cs="Arial"/>
                <w:lang w:eastAsia="ja-JP"/>
              </w:rPr>
            </w:pPr>
            <w:r>
              <w:rPr>
                <w:rFonts w:cs="Arial"/>
                <w:lang w:eastAsia="ja-JP"/>
              </w:rPr>
              <w:t>Value</w:t>
            </w:r>
          </w:p>
        </w:tc>
      </w:tr>
      <w:tr w:rsidR="00043FD4" w14:paraId="74746AA2" w14:textId="77777777" w:rsidTr="00C041DA">
        <w:trPr>
          <w:jc w:val="center"/>
        </w:trPr>
        <w:tc>
          <w:tcPr>
            <w:tcW w:w="3690" w:type="dxa"/>
            <w:tcBorders>
              <w:top w:val="single" w:sz="4" w:space="0" w:color="auto"/>
              <w:left w:val="single" w:sz="4" w:space="0" w:color="auto"/>
              <w:bottom w:val="single" w:sz="4" w:space="0" w:color="auto"/>
              <w:right w:val="single" w:sz="4" w:space="0" w:color="auto"/>
            </w:tcBorders>
          </w:tcPr>
          <w:p w14:paraId="627CD198" w14:textId="77777777" w:rsidR="00043FD4" w:rsidRDefault="00043FD4" w:rsidP="007A5DA7">
            <w:pPr>
              <w:pStyle w:val="TAL"/>
              <w:rPr>
                <w:rFonts w:cs="Arial"/>
                <w:lang w:eastAsia="zh-CN"/>
              </w:rPr>
            </w:pPr>
            <w:r>
              <w:rPr>
                <w:rFonts w:cs="Arial"/>
                <w:lang w:eastAsia="zh-CN"/>
              </w:rPr>
              <w:t>Name</w:t>
            </w:r>
          </w:p>
        </w:tc>
        <w:tc>
          <w:tcPr>
            <w:tcW w:w="1093" w:type="dxa"/>
            <w:tcBorders>
              <w:top w:val="single" w:sz="4" w:space="0" w:color="auto"/>
              <w:left w:val="single" w:sz="4" w:space="0" w:color="auto"/>
              <w:bottom w:val="single" w:sz="4" w:space="0" w:color="auto"/>
              <w:right w:val="single" w:sz="4" w:space="0" w:color="auto"/>
            </w:tcBorders>
          </w:tcPr>
          <w:p w14:paraId="6981A4AF" w14:textId="77777777" w:rsidR="00043FD4" w:rsidRDefault="00043FD4" w:rsidP="007A5DA7">
            <w:pPr>
              <w:pStyle w:val="TAC"/>
              <w:rPr>
                <w:rFonts w:cs="Arial"/>
                <w:lang w:eastAsia="ja-JP"/>
              </w:rPr>
            </w:pPr>
          </w:p>
        </w:tc>
        <w:tc>
          <w:tcPr>
            <w:tcW w:w="97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D97C011" w14:textId="77777777" w:rsidR="00043FD4" w:rsidRDefault="00043FD4" w:rsidP="007A5DA7">
            <w:pPr>
              <w:pStyle w:val="TAC"/>
              <w:rPr>
                <w:rFonts w:cs="Arial"/>
                <w:lang w:eastAsia="ja-JP"/>
              </w:rPr>
            </w:pPr>
            <w:r>
              <w:rPr>
                <w:rFonts w:cs="Arial"/>
                <w:lang w:eastAsia="ja-JP"/>
              </w:rPr>
              <w:t>FRC.1</w:t>
            </w:r>
          </w:p>
        </w:tc>
        <w:tc>
          <w:tcPr>
            <w:tcW w:w="99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1B014A2" w14:textId="77777777" w:rsidR="00043FD4" w:rsidRDefault="00043FD4" w:rsidP="007A5DA7">
            <w:pPr>
              <w:pStyle w:val="TAC"/>
              <w:rPr>
                <w:rFonts w:cs="Arial"/>
                <w:lang w:eastAsia="zh-CN"/>
              </w:rPr>
            </w:pPr>
            <w:r>
              <w:rPr>
                <w:rFonts w:cs="Arial"/>
                <w:lang w:eastAsia="zh-CN"/>
              </w:rPr>
              <w:t>FRC.2</w:t>
            </w:r>
          </w:p>
        </w:tc>
        <w:tc>
          <w:tcPr>
            <w:tcW w:w="99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B145721" w14:textId="77777777" w:rsidR="00043FD4" w:rsidRDefault="00043FD4" w:rsidP="007A5DA7">
            <w:pPr>
              <w:pStyle w:val="TAC"/>
              <w:rPr>
                <w:rFonts w:cs="Arial"/>
                <w:lang w:eastAsia="ja-JP"/>
              </w:rPr>
            </w:pPr>
            <w:r>
              <w:rPr>
                <w:rFonts w:cs="Arial"/>
                <w:lang w:eastAsia="ja-JP"/>
              </w:rPr>
              <w:t>FRC.3</w:t>
            </w:r>
          </w:p>
        </w:tc>
        <w:tc>
          <w:tcPr>
            <w:tcW w:w="135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65F6361" w14:textId="77777777" w:rsidR="00043FD4" w:rsidRDefault="00043FD4" w:rsidP="007A5DA7">
            <w:pPr>
              <w:pStyle w:val="TAC"/>
              <w:rPr>
                <w:rFonts w:cs="Arial"/>
                <w:lang w:eastAsia="ja-JP"/>
              </w:rPr>
            </w:pPr>
            <w:r>
              <w:rPr>
                <w:rFonts w:cs="Arial"/>
                <w:lang w:eastAsia="ja-JP"/>
              </w:rPr>
              <w:t>FRC.4</w:t>
            </w:r>
          </w:p>
        </w:tc>
      </w:tr>
      <w:tr w:rsidR="00043FD4" w14:paraId="28CEE871"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tcPr>
          <w:p w14:paraId="312BC65C" w14:textId="77777777" w:rsidR="00043FD4" w:rsidRDefault="00043FD4" w:rsidP="007A5DA7">
            <w:pPr>
              <w:pStyle w:val="TAL"/>
              <w:rPr>
                <w:rFonts w:cs="Arial"/>
              </w:rPr>
            </w:pPr>
            <w:r>
              <w:rPr>
                <w:rFonts w:cs="Arial"/>
              </w:rPr>
              <w:t>Channel bandwidth</w:t>
            </w:r>
          </w:p>
        </w:tc>
        <w:tc>
          <w:tcPr>
            <w:tcW w:w="1093" w:type="dxa"/>
            <w:tcBorders>
              <w:top w:val="single" w:sz="4" w:space="0" w:color="auto"/>
              <w:left w:val="single" w:sz="4" w:space="0" w:color="auto"/>
              <w:bottom w:val="single" w:sz="4" w:space="0" w:color="auto"/>
              <w:right w:val="single" w:sz="4" w:space="0" w:color="auto"/>
            </w:tcBorders>
          </w:tcPr>
          <w:p w14:paraId="7765747C" w14:textId="77777777" w:rsidR="00043FD4" w:rsidRDefault="00043FD4" w:rsidP="007A5DA7">
            <w:pPr>
              <w:pStyle w:val="TAC"/>
              <w:rPr>
                <w:rFonts w:cs="Arial"/>
                <w:lang w:eastAsia="ja-JP"/>
              </w:rPr>
            </w:pPr>
            <w:r>
              <w:rPr>
                <w:rFonts w:cs="Arial"/>
                <w:lang w:eastAsia="ja-JP"/>
              </w:rPr>
              <w:t>MHz</w:t>
            </w:r>
          </w:p>
        </w:tc>
        <w:tc>
          <w:tcPr>
            <w:tcW w:w="971" w:type="dxa"/>
            <w:tcBorders>
              <w:top w:val="single" w:sz="4" w:space="0" w:color="auto"/>
              <w:left w:val="single" w:sz="4" w:space="0" w:color="auto"/>
              <w:bottom w:val="single" w:sz="4" w:space="0" w:color="auto"/>
              <w:right w:val="single" w:sz="4" w:space="0" w:color="auto"/>
            </w:tcBorders>
          </w:tcPr>
          <w:p w14:paraId="0A32BAAD" w14:textId="77777777" w:rsidR="00043FD4" w:rsidRDefault="00043FD4" w:rsidP="007A5DA7">
            <w:pPr>
              <w:pStyle w:val="TAC"/>
              <w:rPr>
                <w:rFonts w:cs="Arial"/>
                <w:lang w:eastAsia="ja-JP"/>
              </w:rPr>
            </w:pPr>
            <w:r>
              <w:rPr>
                <w:rFonts w:cs="Arial"/>
                <w:lang w:eastAsia="ja-JP"/>
              </w:rPr>
              <w:t>10</w:t>
            </w:r>
          </w:p>
        </w:tc>
        <w:tc>
          <w:tcPr>
            <w:tcW w:w="990" w:type="dxa"/>
            <w:tcBorders>
              <w:top w:val="single" w:sz="4" w:space="0" w:color="auto"/>
              <w:left w:val="single" w:sz="4" w:space="0" w:color="auto"/>
              <w:bottom w:val="single" w:sz="4" w:space="0" w:color="auto"/>
              <w:right w:val="single" w:sz="4" w:space="0" w:color="auto"/>
            </w:tcBorders>
          </w:tcPr>
          <w:p w14:paraId="57303B9D" w14:textId="77777777" w:rsidR="00043FD4" w:rsidRDefault="00043FD4" w:rsidP="007A5DA7">
            <w:pPr>
              <w:pStyle w:val="TAC"/>
              <w:rPr>
                <w:rFonts w:cs="Arial"/>
                <w:lang w:eastAsia="ja-JP"/>
              </w:rPr>
            </w:pPr>
            <w:r>
              <w:rPr>
                <w:rFonts w:cs="Arial"/>
                <w:lang w:eastAsia="ja-JP"/>
              </w:rPr>
              <w:t>10</w:t>
            </w:r>
          </w:p>
        </w:tc>
        <w:tc>
          <w:tcPr>
            <w:tcW w:w="990" w:type="dxa"/>
            <w:tcBorders>
              <w:top w:val="single" w:sz="4" w:space="0" w:color="auto"/>
              <w:left w:val="single" w:sz="4" w:space="0" w:color="auto"/>
              <w:bottom w:val="single" w:sz="4" w:space="0" w:color="auto"/>
              <w:right w:val="single" w:sz="4" w:space="0" w:color="auto"/>
            </w:tcBorders>
          </w:tcPr>
          <w:p w14:paraId="706BDBC9" w14:textId="77777777" w:rsidR="00043FD4" w:rsidRDefault="00043FD4" w:rsidP="007A5DA7">
            <w:pPr>
              <w:pStyle w:val="TAC"/>
              <w:rPr>
                <w:rFonts w:cs="Arial"/>
                <w:lang w:eastAsia="ja-JP"/>
              </w:rPr>
            </w:pPr>
            <w:r>
              <w:rPr>
                <w:rFonts w:cs="Arial"/>
                <w:lang w:eastAsia="ja-JP"/>
              </w:rPr>
              <w:t>10</w:t>
            </w:r>
          </w:p>
        </w:tc>
        <w:tc>
          <w:tcPr>
            <w:tcW w:w="1352" w:type="dxa"/>
            <w:tcBorders>
              <w:top w:val="single" w:sz="4" w:space="0" w:color="auto"/>
              <w:left w:val="single" w:sz="4" w:space="0" w:color="auto"/>
              <w:bottom w:val="single" w:sz="4" w:space="0" w:color="auto"/>
              <w:right w:val="single" w:sz="4" w:space="0" w:color="auto"/>
            </w:tcBorders>
          </w:tcPr>
          <w:p w14:paraId="74DBA17B" w14:textId="77777777" w:rsidR="00043FD4" w:rsidRDefault="00043FD4" w:rsidP="007A5DA7">
            <w:pPr>
              <w:pStyle w:val="TAC"/>
              <w:rPr>
                <w:rFonts w:cs="Arial"/>
                <w:lang w:eastAsia="ja-JP"/>
              </w:rPr>
            </w:pPr>
            <w:r>
              <w:rPr>
                <w:rFonts w:cs="Arial"/>
                <w:lang w:eastAsia="ja-JP"/>
              </w:rPr>
              <w:t>10</w:t>
            </w:r>
          </w:p>
        </w:tc>
      </w:tr>
      <w:tr w:rsidR="00043FD4" w14:paraId="587841B8"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24B7FB2A" w14:textId="77777777" w:rsidR="00043FD4" w:rsidRDefault="00043FD4" w:rsidP="007A5DA7">
            <w:pPr>
              <w:pStyle w:val="TAL"/>
              <w:rPr>
                <w:rFonts w:cs="Arial"/>
              </w:rPr>
            </w:pPr>
            <w:r>
              <w:rPr>
                <w:rFonts w:cs="Arial"/>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412B3201" w14:textId="77777777" w:rsidR="00043FD4" w:rsidRDefault="00043FD4" w:rsidP="007A5DA7">
            <w:pPr>
              <w:pStyle w:val="TAC"/>
              <w:rPr>
                <w:rFonts w:cs="Arial"/>
                <w:lang w:eastAsia="ja-JP"/>
              </w:rPr>
            </w:pPr>
          </w:p>
        </w:tc>
        <w:tc>
          <w:tcPr>
            <w:tcW w:w="971" w:type="dxa"/>
            <w:tcBorders>
              <w:top w:val="single" w:sz="4" w:space="0" w:color="auto"/>
              <w:left w:val="single" w:sz="4" w:space="0" w:color="auto"/>
              <w:bottom w:val="single" w:sz="4" w:space="0" w:color="auto"/>
              <w:right w:val="single" w:sz="4" w:space="0" w:color="auto"/>
            </w:tcBorders>
          </w:tcPr>
          <w:p w14:paraId="312A2F99" w14:textId="77777777" w:rsidR="00043FD4" w:rsidRDefault="00043FD4" w:rsidP="007A5DA7">
            <w:pPr>
              <w:pStyle w:val="TAC"/>
              <w:rPr>
                <w:rFonts w:cs="Arial"/>
                <w:lang w:eastAsia="ja-JP"/>
              </w:rPr>
            </w:pPr>
            <w:r>
              <w:rPr>
                <w:rFonts w:cs="Arial"/>
                <w:lang w:eastAsia="zh-CN"/>
              </w:rPr>
              <w:t>48</w:t>
            </w:r>
          </w:p>
        </w:tc>
        <w:tc>
          <w:tcPr>
            <w:tcW w:w="990" w:type="dxa"/>
            <w:tcBorders>
              <w:top w:val="single" w:sz="4" w:space="0" w:color="auto"/>
              <w:left w:val="single" w:sz="4" w:space="0" w:color="auto"/>
              <w:bottom w:val="single" w:sz="4" w:space="0" w:color="auto"/>
              <w:right w:val="single" w:sz="4" w:space="0" w:color="auto"/>
            </w:tcBorders>
            <w:hideMark/>
          </w:tcPr>
          <w:p w14:paraId="3A70D540" w14:textId="77777777" w:rsidR="00043FD4" w:rsidRDefault="00043FD4" w:rsidP="007A5DA7">
            <w:pPr>
              <w:pStyle w:val="TAC"/>
              <w:rPr>
                <w:rFonts w:cs="Arial"/>
                <w:lang w:eastAsia="zh-CN"/>
              </w:rPr>
            </w:pPr>
            <w:r>
              <w:rPr>
                <w:rFonts w:cs="Arial"/>
                <w:lang w:eastAsia="zh-CN"/>
              </w:rPr>
              <w:t>48</w:t>
            </w:r>
          </w:p>
        </w:tc>
        <w:tc>
          <w:tcPr>
            <w:tcW w:w="990" w:type="dxa"/>
            <w:tcBorders>
              <w:top w:val="single" w:sz="4" w:space="0" w:color="auto"/>
              <w:left w:val="single" w:sz="4" w:space="0" w:color="auto"/>
              <w:bottom w:val="single" w:sz="4" w:space="0" w:color="auto"/>
              <w:right w:val="single" w:sz="4" w:space="0" w:color="auto"/>
            </w:tcBorders>
          </w:tcPr>
          <w:p w14:paraId="15B1DBD5" w14:textId="77777777" w:rsidR="00043FD4" w:rsidRDefault="00043FD4" w:rsidP="007A5DA7">
            <w:pPr>
              <w:pStyle w:val="TAC"/>
              <w:rPr>
                <w:rFonts w:cs="Arial"/>
                <w:lang w:eastAsia="ja-JP"/>
              </w:rPr>
            </w:pPr>
            <w:r>
              <w:rPr>
                <w:rFonts w:cs="Arial"/>
                <w:lang w:eastAsia="zh-CN"/>
              </w:rPr>
              <w:t>27</w:t>
            </w:r>
          </w:p>
        </w:tc>
        <w:tc>
          <w:tcPr>
            <w:tcW w:w="1352" w:type="dxa"/>
            <w:tcBorders>
              <w:top w:val="single" w:sz="4" w:space="0" w:color="auto"/>
              <w:left w:val="single" w:sz="4" w:space="0" w:color="auto"/>
              <w:bottom w:val="single" w:sz="4" w:space="0" w:color="auto"/>
              <w:right w:val="single" w:sz="4" w:space="0" w:color="auto"/>
            </w:tcBorders>
            <w:hideMark/>
          </w:tcPr>
          <w:p w14:paraId="634B3D37" w14:textId="77777777" w:rsidR="00043FD4" w:rsidRDefault="00043FD4" w:rsidP="007A5DA7">
            <w:pPr>
              <w:pStyle w:val="TAC"/>
              <w:rPr>
                <w:rFonts w:cs="Arial"/>
                <w:lang w:eastAsia="zh-CN"/>
              </w:rPr>
            </w:pPr>
            <w:r>
              <w:rPr>
                <w:rFonts w:cs="Arial"/>
                <w:lang w:eastAsia="zh-CN"/>
              </w:rPr>
              <w:t>36</w:t>
            </w:r>
          </w:p>
        </w:tc>
      </w:tr>
      <w:tr w:rsidR="00043FD4" w14:paraId="35D0D19A"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187E0869" w14:textId="77777777" w:rsidR="00043FD4" w:rsidRDefault="00043FD4" w:rsidP="007A5DA7">
            <w:pPr>
              <w:pStyle w:val="TAL"/>
              <w:rPr>
                <w:rFonts w:cs="Arial"/>
              </w:rPr>
            </w:pPr>
            <w:r>
              <w:rPr>
                <w:rFonts w:cs="Arial"/>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36157272" w14:textId="77777777" w:rsidR="00043FD4" w:rsidRDefault="00043FD4" w:rsidP="007A5DA7">
            <w:pPr>
              <w:pStyle w:val="TAC"/>
              <w:rPr>
                <w:rFonts w:cs="Arial"/>
                <w:lang w:eastAsia="ja-JP"/>
              </w:rPr>
            </w:pPr>
          </w:p>
        </w:tc>
        <w:tc>
          <w:tcPr>
            <w:tcW w:w="971" w:type="dxa"/>
            <w:tcBorders>
              <w:top w:val="single" w:sz="4" w:space="0" w:color="auto"/>
              <w:left w:val="single" w:sz="4" w:space="0" w:color="auto"/>
              <w:bottom w:val="single" w:sz="4" w:space="0" w:color="auto"/>
              <w:right w:val="single" w:sz="4" w:space="0" w:color="auto"/>
            </w:tcBorders>
          </w:tcPr>
          <w:p w14:paraId="6FD45222" w14:textId="77777777" w:rsidR="00043FD4" w:rsidRDefault="00043FD4" w:rsidP="007A5DA7">
            <w:pPr>
              <w:pStyle w:val="TAC"/>
              <w:rPr>
                <w:rFonts w:cs="Arial"/>
                <w:lang w:eastAsia="ja-JP"/>
              </w:rPr>
            </w:pPr>
            <w:r>
              <w:rPr>
                <w:rFonts w:cs="Arial"/>
                <w:lang w:eastAsia="ja-JP"/>
              </w:rPr>
              <w:t>12</w:t>
            </w:r>
          </w:p>
        </w:tc>
        <w:tc>
          <w:tcPr>
            <w:tcW w:w="990" w:type="dxa"/>
            <w:tcBorders>
              <w:top w:val="single" w:sz="4" w:space="0" w:color="auto"/>
              <w:left w:val="single" w:sz="4" w:space="0" w:color="auto"/>
              <w:bottom w:val="single" w:sz="4" w:space="0" w:color="auto"/>
              <w:right w:val="single" w:sz="4" w:space="0" w:color="auto"/>
            </w:tcBorders>
            <w:hideMark/>
          </w:tcPr>
          <w:p w14:paraId="3F5FD092" w14:textId="77777777" w:rsidR="00043FD4" w:rsidRDefault="00043FD4" w:rsidP="007A5DA7">
            <w:pPr>
              <w:pStyle w:val="TAC"/>
              <w:rPr>
                <w:rFonts w:cs="Arial"/>
                <w:lang w:eastAsia="ja-JP"/>
              </w:rPr>
            </w:pPr>
            <w:r>
              <w:rPr>
                <w:rFonts w:cs="Arial"/>
                <w:lang w:eastAsia="ja-JP"/>
              </w:rPr>
              <w:t>12</w:t>
            </w:r>
          </w:p>
        </w:tc>
        <w:tc>
          <w:tcPr>
            <w:tcW w:w="990" w:type="dxa"/>
            <w:tcBorders>
              <w:top w:val="single" w:sz="4" w:space="0" w:color="auto"/>
              <w:left w:val="single" w:sz="4" w:space="0" w:color="auto"/>
              <w:bottom w:val="single" w:sz="4" w:space="0" w:color="auto"/>
              <w:right w:val="single" w:sz="4" w:space="0" w:color="auto"/>
            </w:tcBorders>
          </w:tcPr>
          <w:p w14:paraId="59D1525F" w14:textId="77777777" w:rsidR="00043FD4" w:rsidRDefault="00043FD4" w:rsidP="007A5DA7">
            <w:pPr>
              <w:pStyle w:val="TAC"/>
              <w:rPr>
                <w:rFonts w:cs="Arial"/>
                <w:lang w:eastAsia="ja-JP"/>
              </w:rPr>
            </w:pPr>
            <w:r>
              <w:rPr>
                <w:rFonts w:cs="Arial"/>
                <w:lang w:eastAsia="ja-JP"/>
              </w:rPr>
              <w:t>12</w:t>
            </w:r>
          </w:p>
        </w:tc>
        <w:tc>
          <w:tcPr>
            <w:tcW w:w="1352" w:type="dxa"/>
            <w:tcBorders>
              <w:top w:val="single" w:sz="4" w:space="0" w:color="auto"/>
              <w:left w:val="single" w:sz="4" w:space="0" w:color="auto"/>
              <w:bottom w:val="single" w:sz="4" w:space="0" w:color="auto"/>
              <w:right w:val="single" w:sz="4" w:space="0" w:color="auto"/>
            </w:tcBorders>
            <w:hideMark/>
          </w:tcPr>
          <w:p w14:paraId="4E51DE7A" w14:textId="77777777" w:rsidR="00043FD4" w:rsidRDefault="00043FD4" w:rsidP="007A5DA7">
            <w:pPr>
              <w:pStyle w:val="TAC"/>
              <w:rPr>
                <w:rFonts w:cs="Arial"/>
                <w:lang w:eastAsia="ja-JP"/>
              </w:rPr>
            </w:pPr>
            <w:r>
              <w:rPr>
                <w:rFonts w:cs="Arial"/>
                <w:lang w:eastAsia="ja-JP"/>
              </w:rPr>
              <w:t>12</w:t>
            </w:r>
          </w:p>
        </w:tc>
      </w:tr>
      <w:tr w:rsidR="00043FD4" w14:paraId="490C5C14"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2705CE46" w14:textId="77777777" w:rsidR="00043FD4" w:rsidRDefault="00043FD4" w:rsidP="007A5DA7">
            <w:pPr>
              <w:pStyle w:val="TAL"/>
              <w:rPr>
                <w:rFonts w:cs="Arial"/>
              </w:rPr>
            </w:pPr>
            <w:r>
              <w:rPr>
                <w:rFonts w:cs="Arial"/>
              </w:rPr>
              <w:t>TTIs per period</w:t>
            </w:r>
          </w:p>
        </w:tc>
        <w:tc>
          <w:tcPr>
            <w:tcW w:w="1093" w:type="dxa"/>
            <w:tcBorders>
              <w:top w:val="single" w:sz="4" w:space="0" w:color="auto"/>
              <w:left w:val="single" w:sz="4" w:space="0" w:color="auto"/>
              <w:bottom w:val="single" w:sz="4" w:space="0" w:color="auto"/>
              <w:right w:val="single" w:sz="4" w:space="0" w:color="auto"/>
            </w:tcBorders>
          </w:tcPr>
          <w:p w14:paraId="24C7184A" w14:textId="77777777" w:rsidR="00043FD4" w:rsidRDefault="00043FD4" w:rsidP="007A5DA7">
            <w:pPr>
              <w:pStyle w:val="TAC"/>
              <w:rPr>
                <w:rFonts w:cs="Arial"/>
                <w:lang w:eastAsia="ja-JP"/>
              </w:rPr>
            </w:pPr>
          </w:p>
        </w:tc>
        <w:tc>
          <w:tcPr>
            <w:tcW w:w="971" w:type="dxa"/>
            <w:tcBorders>
              <w:top w:val="single" w:sz="4" w:space="0" w:color="auto"/>
              <w:left w:val="single" w:sz="4" w:space="0" w:color="auto"/>
              <w:bottom w:val="single" w:sz="4" w:space="0" w:color="auto"/>
              <w:right w:val="single" w:sz="4" w:space="0" w:color="auto"/>
            </w:tcBorders>
          </w:tcPr>
          <w:p w14:paraId="04FBA5F4" w14:textId="77777777" w:rsidR="00043FD4" w:rsidRDefault="00043FD4" w:rsidP="007A5DA7">
            <w:pPr>
              <w:pStyle w:val="TAC"/>
              <w:rPr>
                <w:rFonts w:cs="Arial"/>
                <w:lang w:eastAsia="ja-JP"/>
              </w:rPr>
            </w:pPr>
            <w:r>
              <w:rPr>
                <w:rFonts w:cs="Arial"/>
                <w:lang w:eastAsia="zh-CN"/>
              </w:rPr>
              <w:t>2</w:t>
            </w:r>
          </w:p>
        </w:tc>
        <w:tc>
          <w:tcPr>
            <w:tcW w:w="990" w:type="dxa"/>
            <w:tcBorders>
              <w:top w:val="single" w:sz="4" w:space="0" w:color="auto"/>
              <w:left w:val="single" w:sz="4" w:space="0" w:color="auto"/>
              <w:bottom w:val="single" w:sz="4" w:space="0" w:color="auto"/>
              <w:right w:val="single" w:sz="4" w:space="0" w:color="auto"/>
            </w:tcBorders>
            <w:hideMark/>
          </w:tcPr>
          <w:p w14:paraId="451A37AA" w14:textId="77777777" w:rsidR="00043FD4" w:rsidRDefault="00043FD4" w:rsidP="007A5DA7">
            <w:pPr>
              <w:pStyle w:val="TAC"/>
              <w:rPr>
                <w:rFonts w:cs="Arial"/>
                <w:lang w:eastAsia="ja-JP"/>
              </w:rPr>
            </w:pPr>
            <w:r>
              <w:rPr>
                <w:rFonts w:cs="Arial"/>
                <w:lang w:eastAsia="zh-CN"/>
              </w:rPr>
              <w:t>2</w:t>
            </w:r>
          </w:p>
        </w:tc>
        <w:tc>
          <w:tcPr>
            <w:tcW w:w="990" w:type="dxa"/>
            <w:tcBorders>
              <w:top w:val="single" w:sz="4" w:space="0" w:color="auto"/>
              <w:left w:val="single" w:sz="4" w:space="0" w:color="auto"/>
              <w:bottom w:val="single" w:sz="4" w:space="0" w:color="auto"/>
              <w:right w:val="single" w:sz="4" w:space="0" w:color="auto"/>
            </w:tcBorders>
          </w:tcPr>
          <w:p w14:paraId="19D64D2D" w14:textId="77777777" w:rsidR="00043FD4" w:rsidRDefault="00043FD4" w:rsidP="007A5DA7">
            <w:pPr>
              <w:pStyle w:val="TAC"/>
              <w:rPr>
                <w:rFonts w:cs="Arial"/>
                <w:lang w:eastAsia="ja-JP"/>
              </w:rPr>
            </w:pPr>
            <w:r>
              <w:rPr>
                <w:rFonts w:cs="Arial"/>
                <w:lang w:eastAsia="zh-CN"/>
              </w:rPr>
              <w:t>1</w:t>
            </w:r>
          </w:p>
        </w:tc>
        <w:tc>
          <w:tcPr>
            <w:tcW w:w="1352" w:type="dxa"/>
            <w:tcBorders>
              <w:top w:val="single" w:sz="4" w:space="0" w:color="auto"/>
              <w:left w:val="single" w:sz="4" w:space="0" w:color="auto"/>
              <w:bottom w:val="single" w:sz="4" w:space="0" w:color="auto"/>
              <w:right w:val="single" w:sz="4" w:space="0" w:color="auto"/>
            </w:tcBorders>
            <w:hideMark/>
          </w:tcPr>
          <w:p w14:paraId="4D5B77B6" w14:textId="77777777" w:rsidR="00043FD4" w:rsidRDefault="00043FD4" w:rsidP="007A5DA7">
            <w:pPr>
              <w:pStyle w:val="TAC"/>
              <w:rPr>
                <w:rFonts w:cs="Arial"/>
                <w:lang w:eastAsia="ja-JP"/>
              </w:rPr>
            </w:pPr>
            <w:r>
              <w:rPr>
                <w:rFonts w:cs="Arial"/>
                <w:lang w:eastAsia="zh-CN"/>
              </w:rPr>
              <w:t>1</w:t>
            </w:r>
          </w:p>
        </w:tc>
      </w:tr>
      <w:tr w:rsidR="00043FD4" w14:paraId="48C2704B"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tcPr>
          <w:p w14:paraId="7A3558BC" w14:textId="77777777" w:rsidR="00043FD4" w:rsidRDefault="00043FD4" w:rsidP="007A5DA7">
            <w:pPr>
              <w:pStyle w:val="TAL"/>
              <w:rPr>
                <w:rFonts w:cs="Arial"/>
              </w:rPr>
            </w:pPr>
            <w:r>
              <w:rPr>
                <w:rFonts w:cs="Arial"/>
              </w:rPr>
              <w:t>PDU frame per period</w:t>
            </w:r>
          </w:p>
        </w:tc>
        <w:tc>
          <w:tcPr>
            <w:tcW w:w="1093" w:type="dxa"/>
            <w:tcBorders>
              <w:top w:val="single" w:sz="4" w:space="0" w:color="auto"/>
              <w:left w:val="single" w:sz="4" w:space="0" w:color="auto"/>
              <w:bottom w:val="single" w:sz="4" w:space="0" w:color="auto"/>
              <w:right w:val="single" w:sz="4" w:space="0" w:color="auto"/>
            </w:tcBorders>
          </w:tcPr>
          <w:p w14:paraId="6B9A0C98" w14:textId="77777777" w:rsidR="00043FD4" w:rsidRDefault="00043FD4" w:rsidP="007A5DA7">
            <w:pPr>
              <w:pStyle w:val="TAC"/>
              <w:rPr>
                <w:rFonts w:cs="Arial"/>
                <w:lang w:eastAsia="ja-JP"/>
              </w:rPr>
            </w:pPr>
          </w:p>
        </w:tc>
        <w:tc>
          <w:tcPr>
            <w:tcW w:w="971" w:type="dxa"/>
            <w:tcBorders>
              <w:top w:val="single" w:sz="4" w:space="0" w:color="auto"/>
              <w:left w:val="single" w:sz="4" w:space="0" w:color="auto"/>
              <w:bottom w:val="single" w:sz="4" w:space="0" w:color="auto"/>
              <w:right w:val="single" w:sz="4" w:space="0" w:color="auto"/>
            </w:tcBorders>
          </w:tcPr>
          <w:p w14:paraId="0FE21D6E" w14:textId="77777777" w:rsidR="00043FD4" w:rsidRDefault="00043FD4" w:rsidP="007A5DA7">
            <w:pPr>
              <w:pStyle w:val="TAC"/>
              <w:rPr>
                <w:rFonts w:cs="Arial"/>
                <w:lang w:eastAsia="zh-CN"/>
              </w:rPr>
            </w:pPr>
            <w:r>
              <w:rPr>
                <w:rFonts w:cs="Arial"/>
                <w:lang w:eastAsia="zh-CN"/>
              </w:rPr>
              <w:t>1</w:t>
            </w:r>
          </w:p>
        </w:tc>
        <w:tc>
          <w:tcPr>
            <w:tcW w:w="990" w:type="dxa"/>
            <w:tcBorders>
              <w:top w:val="single" w:sz="4" w:space="0" w:color="auto"/>
              <w:left w:val="single" w:sz="4" w:space="0" w:color="auto"/>
              <w:bottom w:val="single" w:sz="4" w:space="0" w:color="auto"/>
              <w:right w:val="single" w:sz="4" w:space="0" w:color="auto"/>
            </w:tcBorders>
          </w:tcPr>
          <w:p w14:paraId="708FC253" w14:textId="77777777" w:rsidR="00043FD4" w:rsidRDefault="00043FD4" w:rsidP="007A5DA7">
            <w:pPr>
              <w:pStyle w:val="TAC"/>
              <w:rPr>
                <w:rFonts w:cs="Arial"/>
                <w:lang w:eastAsia="zh-CN"/>
              </w:rPr>
            </w:pPr>
            <w:r>
              <w:rPr>
                <w:rFonts w:cs="Arial"/>
                <w:lang w:eastAsia="zh-CN"/>
              </w:rPr>
              <w:t>1</w:t>
            </w:r>
          </w:p>
        </w:tc>
        <w:tc>
          <w:tcPr>
            <w:tcW w:w="990" w:type="dxa"/>
            <w:tcBorders>
              <w:top w:val="single" w:sz="4" w:space="0" w:color="auto"/>
              <w:left w:val="single" w:sz="4" w:space="0" w:color="auto"/>
              <w:bottom w:val="single" w:sz="4" w:space="0" w:color="auto"/>
              <w:right w:val="single" w:sz="4" w:space="0" w:color="auto"/>
            </w:tcBorders>
          </w:tcPr>
          <w:p w14:paraId="561EE14A" w14:textId="77777777" w:rsidR="00043FD4" w:rsidRDefault="00043FD4" w:rsidP="007A5DA7">
            <w:pPr>
              <w:pStyle w:val="TAC"/>
              <w:rPr>
                <w:rFonts w:cs="Arial"/>
                <w:lang w:eastAsia="zh-CN"/>
              </w:rPr>
            </w:pPr>
            <w:r>
              <w:rPr>
                <w:rFonts w:cs="Arial"/>
                <w:lang w:eastAsia="zh-CN"/>
              </w:rPr>
              <w:t>1</w:t>
            </w:r>
          </w:p>
        </w:tc>
        <w:tc>
          <w:tcPr>
            <w:tcW w:w="1352" w:type="dxa"/>
            <w:tcBorders>
              <w:top w:val="single" w:sz="4" w:space="0" w:color="auto"/>
              <w:left w:val="single" w:sz="4" w:space="0" w:color="auto"/>
              <w:bottom w:val="single" w:sz="4" w:space="0" w:color="auto"/>
              <w:right w:val="single" w:sz="4" w:space="0" w:color="auto"/>
            </w:tcBorders>
          </w:tcPr>
          <w:p w14:paraId="79B5A687" w14:textId="77777777" w:rsidR="00043FD4" w:rsidRDefault="00043FD4" w:rsidP="007A5DA7">
            <w:pPr>
              <w:pStyle w:val="TAC"/>
              <w:rPr>
                <w:rFonts w:cs="Arial"/>
                <w:lang w:eastAsia="zh-CN"/>
              </w:rPr>
            </w:pPr>
            <w:r>
              <w:rPr>
                <w:rFonts w:cs="Arial"/>
                <w:lang w:eastAsia="zh-CN"/>
              </w:rPr>
              <w:t>1</w:t>
            </w:r>
          </w:p>
        </w:tc>
      </w:tr>
      <w:tr w:rsidR="00043FD4" w14:paraId="6385717D"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665AD2C6" w14:textId="77777777" w:rsidR="00043FD4" w:rsidRDefault="00043FD4" w:rsidP="007A5DA7">
            <w:pPr>
              <w:pStyle w:val="TAL"/>
              <w:rPr>
                <w:rFonts w:cs="Arial"/>
              </w:rPr>
            </w:pPr>
            <w:r>
              <w:rPr>
                <w:rFonts w:cs="Arial"/>
              </w:rPr>
              <w:t>Modulation</w:t>
            </w:r>
          </w:p>
        </w:tc>
        <w:tc>
          <w:tcPr>
            <w:tcW w:w="1093" w:type="dxa"/>
            <w:tcBorders>
              <w:top w:val="single" w:sz="4" w:space="0" w:color="auto"/>
              <w:left w:val="single" w:sz="4" w:space="0" w:color="auto"/>
              <w:bottom w:val="single" w:sz="4" w:space="0" w:color="auto"/>
              <w:right w:val="single" w:sz="4" w:space="0" w:color="auto"/>
            </w:tcBorders>
          </w:tcPr>
          <w:p w14:paraId="4554D47D" w14:textId="77777777" w:rsidR="00043FD4" w:rsidRDefault="00043FD4" w:rsidP="007A5DA7">
            <w:pPr>
              <w:pStyle w:val="TAC"/>
              <w:rPr>
                <w:rFonts w:cs="Arial"/>
                <w:lang w:eastAsia="ja-JP"/>
              </w:rPr>
            </w:pPr>
          </w:p>
        </w:tc>
        <w:tc>
          <w:tcPr>
            <w:tcW w:w="971" w:type="dxa"/>
            <w:tcBorders>
              <w:top w:val="single" w:sz="4" w:space="0" w:color="auto"/>
              <w:left w:val="single" w:sz="4" w:space="0" w:color="auto"/>
              <w:bottom w:val="single" w:sz="4" w:space="0" w:color="auto"/>
              <w:right w:val="single" w:sz="4" w:space="0" w:color="auto"/>
            </w:tcBorders>
          </w:tcPr>
          <w:p w14:paraId="6268A217" w14:textId="77777777" w:rsidR="00043FD4" w:rsidRDefault="00043FD4" w:rsidP="007A5DA7">
            <w:pPr>
              <w:pStyle w:val="TAC"/>
              <w:rPr>
                <w:rFonts w:cs="Arial"/>
                <w:lang w:eastAsia="ja-JP"/>
              </w:rPr>
            </w:pPr>
            <w:r>
              <w:rPr>
                <w:rFonts w:cs="Arial"/>
                <w:lang w:eastAsia="ja-JP"/>
              </w:rPr>
              <w:t>QPSK</w:t>
            </w:r>
          </w:p>
        </w:tc>
        <w:tc>
          <w:tcPr>
            <w:tcW w:w="990" w:type="dxa"/>
            <w:tcBorders>
              <w:top w:val="single" w:sz="4" w:space="0" w:color="auto"/>
              <w:left w:val="single" w:sz="4" w:space="0" w:color="auto"/>
              <w:bottom w:val="single" w:sz="4" w:space="0" w:color="auto"/>
              <w:right w:val="single" w:sz="4" w:space="0" w:color="auto"/>
            </w:tcBorders>
            <w:hideMark/>
          </w:tcPr>
          <w:p w14:paraId="631F2EA9" w14:textId="77777777" w:rsidR="00043FD4" w:rsidRDefault="00043FD4" w:rsidP="007A5DA7">
            <w:pPr>
              <w:pStyle w:val="TAC"/>
              <w:rPr>
                <w:rFonts w:cs="Arial"/>
                <w:lang w:eastAsia="ja-JP"/>
              </w:rPr>
            </w:pPr>
            <w:r>
              <w:rPr>
                <w:rFonts w:cs="Arial"/>
                <w:lang w:eastAsia="ja-JP"/>
              </w:rPr>
              <w:t>QPSK</w:t>
            </w:r>
          </w:p>
        </w:tc>
        <w:tc>
          <w:tcPr>
            <w:tcW w:w="990" w:type="dxa"/>
            <w:tcBorders>
              <w:top w:val="single" w:sz="4" w:space="0" w:color="auto"/>
              <w:left w:val="single" w:sz="4" w:space="0" w:color="auto"/>
              <w:bottom w:val="single" w:sz="4" w:space="0" w:color="auto"/>
              <w:right w:val="single" w:sz="4" w:space="0" w:color="auto"/>
            </w:tcBorders>
          </w:tcPr>
          <w:p w14:paraId="3E4DEF39" w14:textId="77777777" w:rsidR="00043FD4" w:rsidRDefault="00043FD4" w:rsidP="007A5DA7">
            <w:pPr>
              <w:pStyle w:val="TAC"/>
              <w:rPr>
                <w:rFonts w:cs="Arial"/>
                <w:lang w:eastAsia="ja-JP"/>
              </w:rPr>
            </w:pPr>
            <w:r>
              <w:rPr>
                <w:rFonts w:cs="Arial"/>
                <w:lang w:eastAsia="ja-JP"/>
              </w:rPr>
              <w:t>16QAM</w:t>
            </w:r>
          </w:p>
        </w:tc>
        <w:tc>
          <w:tcPr>
            <w:tcW w:w="1352" w:type="dxa"/>
            <w:tcBorders>
              <w:top w:val="single" w:sz="4" w:space="0" w:color="auto"/>
              <w:left w:val="single" w:sz="4" w:space="0" w:color="auto"/>
              <w:bottom w:val="single" w:sz="4" w:space="0" w:color="auto"/>
              <w:right w:val="single" w:sz="4" w:space="0" w:color="auto"/>
            </w:tcBorders>
            <w:hideMark/>
          </w:tcPr>
          <w:p w14:paraId="4EDF31C7" w14:textId="77777777" w:rsidR="00043FD4" w:rsidRDefault="00043FD4" w:rsidP="007A5DA7">
            <w:pPr>
              <w:pStyle w:val="TAC"/>
              <w:rPr>
                <w:rFonts w:cs="Arial"/>
                <w:lang w:eastAsia="ja-JP"/>
              </w:rPr>
            </w:pPr>
            <w:r>
              <w:rPr>
                <w:rFonts w:cs="Arial"/>
                <w:lang w:eastAsia="ja-JP"/>
              </w:rPr>
              <w:t>16QAM</w:t>
            </w:r>
          </w:p>
        </w:tc>
      </w:tr>
      <w:tr w:rsidR="00043FD4" w14:paraId="4F05B50A"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115FAC38" w14:textId="77777777" w:rsidR="00043FD4" w:rsidRDefault="00043FD4" w:rsidP="007A5DA7">
            <w:pPr>
              <w:pStyle w:val="TAL"/>
              <w:rPr>
                <w:rFonts w:cs="Arial"/>
              </w:rPr>
            </w:pPr>
            <w:r>
              <w:rPr>
                <w:rFonts w:cs="Arial"/>
              </w:rPr>
              <w:t>Target Coding Rate</w:t>
            </w:r>
          </w:p>
        </w:tc>
        <w:tc>
          <w:tcPr>
            <w:tcW w:w="1093" w:type="dxa"/>
            <w:tcBorders>
              <w:top w:val="single" w:sz="4" w:space="0" w:color="auto"/>
              <w:left w:val="single" w:sz="4" w:space="0" w:color="auto"/>
              <w:bottom w:val="single" w:sz="4" w:space="0" w:color="auto"/>
              <w:right w:val="single" w:sz="4" w:space="0" w:color="auto"/>
            </w:tcBorders>
          </w:tcPr>
          <w:p w14:paraId="1E5E91B9" w14:textId="77777777" w:rsidR="00043FD4" w:rsidRDefault="00043FD4" w:rsidP="007A5DA7">
            <w:pPr>
              <w:pStyle w:val="TAC"/>
              <w:rPr>
                <w:rFonts w:cs="Arial"/>
                <w:lang w:eastAsia="ja-JP"/>
              </w:rPr>
            </w:pPr>
          </w:p>
        </w:tc>
        <w:tc>
          <w:tcPr>
            <w:tcW w:w="971" w:type="dxa"/>
            <w:tcBorders>
              <w:top w:val="single" w:sz="4" w:space="0" w:color="auto"/>
              <w:left w:val="single" w:sz="4" w:space="0" w:color="auto"/>
              <w:bottom w:val="single" w:sz="4" w:space="0" w:color="auto"/>
              <w:right w:val="single" w:sz="4" w:space="0" w:color="auto"/>
            </w:tcBorders>
          </w:tcPr>
          <w:p w14:paraId="2D093495" w14:textId="77777777" w:rsidR="00043FD4" w:rsidRDefault="00043FD4" w:rsidP="007A5DA7">
            <w:pPr>
              <w:pStyle w:val="TAC"/>
              <w:rPr>
                <w:rFonts w:cs="Arial"/>
                <w:lang w:eastAsia="ja-JP"/>
              </w:rPr>
            </w:pPr>
            <w:r>
              <w:rPr>
                <w:rFonts w:cs="Arial"/>
                <w:lang w:eastAsia="zh-CN"/>
              </w:rPr>
              <w:t>3/4</w:t>
            </w:r>
          </w:p>
        </w:tc>
        <w:tc>
          <w:tcPr>
            <w:tcW w:w="990" w:type="dxa"/>
            <w:tcBorders>
              <w:top w:val="single" w:sz="4" w:space="0" w:color="auto"/>
              <w:left w:val="single" w:sz="4" w:space="0" w:color="auto"/>
              <w:bottom w:val="single" w:sz="4" w:space="0" w:color="auto"/>
              <w:right w:val="single" w:sz="4" w:space="0" w:color="auto"/>
            </w:tcBorders>
            <w:hideMark/>
          </w:tcPr>
          <w:p w14:paraId="553311D1" w14:textId="77777777" w:rsidR="00043FD4" w:rsidRDefault="00043FD4" w:rsidP="007A5DA7">
            <w:pPr>
              <w:pStyle w:val="TAC"/>
              <w:rPr>
                <w:rFonts w:cs="Arial"/>
                <w:lang w:eastAsia="zh-CN"/>
              </w:rPr>
            </w:pPr>
            <w:r>
              <w:rPr>
                <w:rFonts w:cs="Arial"/>
                <w:lang w:eastAsia="zh-CN"/>
              </w:rPr>
              <w:t>1/2</w:t>
            </w:r>
          </w:p>
        </w:tc>
        <w:tc>
          <w:tcPr>
            <w:tcW w:w="990" w:type="dxa"/>
            <w:tcBorders>
              <w:top w:val="single" w:sz="4" w:space="0" w:color="auto"/>
              <w:left w:val="single" w:sz="4" w:space="0" w:color="auto"/>
              <w:bottom w:val="single" w:sz="4" w:space="0" w:color="auto"/>
              <w:right w:val="single" w:sz="4" w:space="0" w:color="auto"/>
            </w:tcBorders>
          </w:tcPr>
          <w:p w14:paraId="233F6907" w14:textId="77777777" w:rsidR="00043FD4" w:rsidRDefault="00043FD4" w:rsidP="007A5DA7">
            <w:pPr>
              <w:pStyle w:val="TAC"/>
              <w:rPr>
                <w:rFonts w:cs="Arial"/>
                <w:lang w:eastAsia="ja-JP"/>
              </w:rPr>
            </w:pPr>
            <w:r>
              <w:rPr>
                <w:rFonts w:cs="Arial"/>
                <w:lang w:eastAsia="zh-CN"/>
              </w:rPr>
              <w:t>3/4</w:t>
            </w:r>
          </w:p>
        </w:tc>
        <w:tc>
          <w:tcPr>
            <w:tcW w:w="1352" w:type="dxa"/>
            <w:tcBorders>
              <w:top w:val="single" w:sz="4" w:space="0" w:color="auto"/>
              <w:left w:val="single" w:sz="4" w:space="0" w:color="auto"/>
              <w:bottom w:val="single" w:sz="4" w:space="0" w:color="auto"/>
              <w:right w:val="single" w:sz="4" w:space="0" w:color="auto"/>
            </w:tcBorders>
            <w:hideMark/>
          </w:tcPr>
          <w:p w14:paraId="52ACECCF" w14:textId="77777777" w:rsidR="00043FD4" w:rsidRDefault="00043FD4" w:rsidP="007A5DA7">
            <w:pPr>
              <w:pStyle w:val="TAC"/>
              <w:rPr>
                <w:rFonts w:cs="Arial"/>
                <w:lang w:eastAsia="zh-CN"/>
              </w:rPr>
            </w:pPr>
            <w:r>
              <w:rPr>
                <w:rFonts w:cs="Arial"/>
                <w:lang w:eastAsia="zh-CN"/>
              </w:rPr>
              <w:t>1/2</w:t>
            </w:r>
          </w:p>
        </w:tc>
      </w:tr>
      <w:tr w:rsidR="00043FD4" w14:paraId="4A0A3353"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28FF136E" w14:textId="77777777" w:rsidR="00043FD4" w:rsidRDefault="00043FD4" w:rsidP="007A5DA7">
            <w:pPr>
              <w:pStyle w:val="TAL"/>
              <w:rPr>
                <w:rFonts w:cs="Arial"/>
              </w:rPr>
            </w:pPr>
            <w:r>
              <w:rPr>
                <w:rFonts w:cs="Arial"/>
              </w:rPr>
              <w:t>Transport Block Size</w:t>
            </w:r>
          </w:p>
        </w:tc>
        <w:tc>
          <w:tcPr>
            <w:tcW w:w="1093" w:type="dxa"/>
            <w:tcBorders>
              <w:top w:val="single" w:sz="4" w:space="0" w:color="auto"/>
              <w:left w:val="single" w:sz="4" w:space="0" w:color="auto"/>
              <w:bottom w:val="single" w:sz="4" w:space="0" w:color="auto"/>
              <w:right w:val="single" w:sz="4" w:space="0" w:color="auto"/>
            </w:tcBorders>
          </w:tcPr>
          <w:p w14:paraId="5C9931C9" w14:textId="77777777" w:rsidR="00043FD4" w:rsidRDefault="00043FD4" w:rsidP="007A5DA7">
            <w:pPr>
              <w:pStyle w:val="TAC"/>
              <w:rPr>
                <w:rFonts w:cs="Arial"/>
                <w:lang w:eastAsia="ja-JP"/>
              </w:rPr>
            </w:pPr>
          </w:p>
        </w:tc>
        <w:tc>
          <w:tcPr>
            <w:tcW w:w="971" w:type="dxa"/>
            <w:tcBorders>
              <w:top w:val="single" w:sz="4" w:space="0" w:color="auto"/>
              <w:left w:val="single" w:sz="4" w:space="0" w:color="auto"/>
              <w:bottom w:val="single" w:sz="4" w:space="0" w:color="auto"/>
              <w:right w:val="single" w:sz="4" w:space="0" w:color="auto"/>
            </w:tcBorders>
          </w:tcPr>
          <w:p w14:paraId="7C17C927" w14:textId="77777777" w:rsidR="00043FD4" w:rsidRDefault="00043FD4" w:rsidP="007A5DA7">
            <w:pPr>
              <w:pStyle w:val="TAC"/>
              <w:rPr>
                <w:rFonts w:cs="Arial"/>
                <w:lang w:eastAsia="ja-JP"/>
              </w:rPr>
            </w:pPr>
            <w:r>
              <w:rPr>
                <w:rFonts w:cs="Arial"/>
                <w:lang w:eastAsia="ja-JP"/>
              </w:rPr>
              <w:t>7480</w:t>
            </w:r>
          </w:p>
        </w:tc>
        <w:tc>
          <w:tcPr>
            <w:tcW w:w="990" w:type="dxa"/>
            <w:tcBorders>
              <w:top w:val="single" w:sz="4" w:space="0" w:color="auto"/>
              <w:left w:val="single" w:sz="4" w:space="0" w:color="auto"/>
              <w:bottom w:val="single" w:sz="4" w:space="0" w:color="auto"/>
              <w:right w:val="single" w:sz="4" w:space="0" w:color="auto"/>
            </w:tcBorders>
            <w:hideMark/>
          </w:tcPr>
          <w:p w14:paraId="378CD4E7" w14:textId="77777777" w:rsidR="00043FD4" w:rsidRDefault="00043FD4" w:rsidP="007A5DA7">
            <w:pPr>
              <w:pStyle w:val="TAC"/>
              <w:rPr>
                <w:rFonts w:cs="Arial"/>
                <w:lang w:eastAsia="zh-CN"/>
              </w:rPr>
            </w:pPr>
            <w:r>
              <w:rPr>
                <w:rFonts w:cs="Arial"/>
                <w:lang w:eastAsia="ja-JP"/>
              </w:rPr>
              <w:t>4968</w:t>
            </w:r>
          </w:p>
        </w:tc>
        <w:tc>
          <w:tcPr>
            <w:tcW w:w="990" w:type="dxa"/>
            <w:tcBorders>
              <w:top w:val="single" w:sz="4" w:space="0" w:color="auto"/>
              <w:left w:val="single" w:sz="4" w:space="0" w:color="auto"/>
              <w:bottom w:val="single" w:sz="4" w:space="0" w:color="auto"/>
              <w:right w:val="single" w:sz="4" w:space="0" w:color="auto"/>
            </w:tcBorders>
          </w:tcPr>
          <w:p w14:paraId="30D085F3" w14:textId="77777777" w:rsidR="00043FD4" w:rsidRDefault="00043FD4" w:rsidP="007A5DA7">
            <w:pPr>
              <w:pStyle w:val="TAC"/>
              <w:rPr>
                <w:rFonts w:cs="Arial"/>
                <w:lang w:eastAsia="ja-JP"/>
              </w:rPr>
            </w:pPr>
            <w:r>
              <w:rPr>
                <w:rFonts w:cs="Arial"/>
                <w:lang w:eastAsia="ja-JP"/>
              </w:rPr>
              <w:t>8760</w:t>
            </w:r>
          </w:p>
        </w:tc>
        <w:tc>
          <w:tcPr>
            <w:tcW w:w="1352" w:type="dxa"/>
            <w:tcBorders>
              <w:top w:val="single" w:sz="4" w:space="0" w:color="auto"/>
              <w:left w:val="single" w:sz="4" w:space="0" w:color="auto"/>
              <w:bottom w:val="single" w:sz="4" w:space="0" w:color="auto"/>
              <w:right w:val="single" w:sz="4" w:space="0" w:color="auto"/>
            </w:tcBorders>
            <w:hideMark/>
          </w:tcPr>
          <w:p w14:paraId="4AAF818F" w14:textId="77777777" w:rsidR="00043FD4" w:rsidRDefault="00043FD4" w:rsidP="007A5DA7">
            <w:pPr>
              <w:pStyle w:val="TAC"/>
              <w:rPr>
                <w:rFonts w:cs="Arial"/>
                <w:lang w:eastAsia="zh-CN"/>
              </w:rPr>
            </w:pPr>
            <w:r>
              <w:rPr>
                <w:rFonts w:cs="Arial"/>
                <w:lang w:eastAsia="zh-CN"/>
              </w:rPr>
              <w:t>8248</w:t>
            </w:r>
          </w:p>
        </w:tc>
      </w:tr>
      <w:tr w:rsidR="00043FD4" w14:paraId="23DF9D5B"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045FD1F8" w14:textId="77777777" w:rsidR="00043FD4" w:rsidRDefault="00043FD4" w:rsidP="007A5DA7">
            <w:pPr>
              <w:pStyle w:val="TAL"/>
              <w:rPr>
                <w:rFonts w:cs="Arial"/>
              </w:rPr>
            </w:pPr>
            <w:r>
              <w:rPr>
                <w:rFonts w:cs="Arial"/>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6B06D043" w14:textId="77777777" w:rsidR="00043FD4" w:rsidRDefault="00043FD4" w:rsidP="007A5DA7">
            <w:pPr>
              <w:pStyle w:val="TAC"/>
              <w:rPr>
                <w:rFonts w:cs="Arial"/>
                <w:lang w:eastAsia="ja-JP"/>
              </w:rPr>
            </w:pPr>
            <w:r>
              <w:rPr>
                <w:rFonts w:cs="Arial"/>
                <w:lang w:eastAsia="ja-JP"/>
              </w:rPr>
              <w:t>Bits</w:t>
            </w:r>
          </w:p>
        </w:tc>
        <w:tc>
          <w:tcPr>
            <w:tcW w:w="971" w:type="dxa"/>
            <w:tcBorders>
              <w:top w:val="single" w:sz="4" w:space="0" w:color="auto"/>
              <w:left w:val="single" w:sz="4" w:space="0" w:color="auto"/>
              <w:bottom w:val="single" w:sz="4" w:space="0" w:color="auto"/>
              <w:right w:val="single" w:sz="4" w:space="0" w:color="auto"/>
            </w:tcBorders>
          </w:tcPr>
          <w:p w14:paraId="7F708AE1" w14:textId="77777777" w:rsidR="00043FD4" w:rsidRDefault="00043FD4" w:rsidP="007A5DA7">
            <w:pPr>
              <w:pStyle w:val="TAC"/>
              <w:rPr>
                <w:rFonts w:cs="Arial"/>
                <w:lang w:eastAsia="ja-JP"/>
              </w:rPr>
            </w:pPr>
            <w:r>
              <w:rPr>
                <w:rFonts w:cs="Arial"/>
                <w:lang w:eastAsia="ja-JP"/>
              </w:rPr>
              <w:t>24</w:t>
            </w:r>
          </w:p>
        </w:tc>
        <w:tc>
          <w:tcPr>
            <w:tcW w:w="990" w:type="dxa"/>
            <w:tcBorders>
              <w:top w:val="single" w:sz="4" w:space="0" w:color="auto"/>
              <w:left w:val="single" w:sz="4" w:space="0" w:color="auto"/>
              <w:bottom w:val="single" w:sz="4" w:space="0" w:color="auto"/>
              <w:right w:val="single" w:sz="4" w:space="0" w:color="auto"/>
            </w:tcBorders>
            <w:hideMark/>
          </w:tcPr>
          <w:p w14:paraId="1B8CD359" w14:textId="77777777" w:rsidR="00043FD4" w:rsidRDefault="00043FD4" w:rsidP="007A5DA7">
            <w:pPr>
              <w:pStyle w:val="TAC"/>
              <w:rPr>
                <w:rFonts w:cs="Arial"/>
                <w:lang w:eastAsia="ja-JP"/>
              </w:rPr>
            </w:pPr>
            <w:r>
              <w:rPr>
                <w:rFonts w:cs="Arial"/>
                <w:lang w:eastAsia="ja-JP"/>
              </w:rPr>
              <w:t>24</w:t>
            </w:r>
          </w:p>
        </w:tc>
        <w:tc>
          <w:tcPr>
            <w:tcW w:w="990" w:type="dxa"/>
            <w:tcBorders>
              <w:top w:val="single" w:sz="4" w:space="0" w:color="auto"/>
              <w:left w:val="single" w:sz="4" w:space="0" w:color="auto"/>
              <w:bottom w:val="single" w:sz="4" w:space="0" w:color="auto"/>
              <w:right w:val="single" w:sz="4" w:space="0" w:color="auto"/>
            </w:tcBorders>
          </w:tcPr>
          <w:p w14:paraId="0494CFAF" w14:textId="77777777" w:rsidR="00043FD4" w:rsidRDefault="00043FD4" w:rsidP="007A5DA7">
            <w:pPr>
              <w:pStyle w:val="TAC"/>
              <w:rPr>
                <w:rFonts w:cs="Arial"/>
                <w:lang w:eastAsia="ja-JP"/>
              </w:rPr>
            </w:pPr>
            <w:r>
              <w:rPr>
                <w:rFonts w:cs="Arial"/>
                <w:lang w:eastAsia="ja-JP"/>
              </w:rPr>
              <w:t>24</w:t>
            </w:r>
          </w:p>
        </w:tc>
        <w:tc>
          <w:tcPr>
            <w:tcW w:w="1352" w:type="dxa"/>
            <w:tcBorders>
              <w:top w:val="single" w:sz="4" w:space="0" w:color="auto"/>
              <w:left w:val="single" w:sz="4" w:space="0" w:color="auto"/>
              <w:bottom w:val="single" w:sz="4" w:space="0" w:color="auto"/>
              <w:right w:val="single" w:sz="4" w:space="0" w:color="auto"/>
            </w:tcBorders>
            <w:hideMark/>
          </w:tcPr>
          <w:p w14:paraId="5BF01196" w14:textId="77777777" w:rsidR="00043FD4" w:rsidRDefault="00043FD4" w:rsidP="007A5DA7">
            <w:pPr>
              <w:pStyle w:val="TAC"/>
              <w:rPr>
                <w:rFonts w:cs="Arial"/>
                <w:lang w:eastAsia="ja-JP"/>
              </w:rPr>
            </w:pPr>
            <w:r>
              <w:rPr>
                <w:rFonts w:cs="Arial"/>
                <w:lang w:eastAsia="ja-JP"/>
              </w:rPr>
              <w:t>24</w:t>
            </w:r>
          </w:p>
        </w:tc>
      </w:tr>
      <w:tr w:rsidR="00043FD4" w14:paraId="3495A5B2"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54A47B2F" w14:textId="77777777" w:rsidR="00043FD4" w:rsidRDefault="00043FD4" w:rsidP="007A5DA7">
            <w:pPr>
              <w:pStyle w:val="TAL"/>
              <w:rPr>
                <w:rFonts w:cs="Arial"/>
              </w:rPr>
            </w:pPr>
            <w:r>
              <w:rPr>
                <w:rFonts w:cs="Arial"/>
                <w:szCs w:val="22"/>
              </w:rPr>
              <w:t>Number of Code Blocks per Sub-Frame</w:t>
            </w:r>
          </w:p>
        </w:tc>
        <w:tc>
          <w:tcPr>
            <w:tcW w:w="1093" w:type="dxa"/>
            <w:tcBorders>
              <w:top w:val="single" w:sz="4" w:space="0" w:color="auto"/>
              <w:left w:val="single" w:sz="4" w:space="0" w:color="auto"/>
              <w:bottom w:val="single" w:sz="4" w:space="0" w:color="auto"/>
              <w:right w:val="single" w:sz="4" w:space="0" w:color="auto"/>
            </w:tcBorders>
          </w:tcPr>
          <w:p w14:paraId="45168CB8" w14:textId="77777777" w:rsidR="00043FD4" w:rsidRDefault="00043FD4" w:rsidP="007A5DA7">
            <w:pPr>
              <w:pStyle w:val="TAC"/>
              <w:rPr>
                <w:rFonts w:cs="Arial"/>
                <w:lang w:eastAsia="ja-JP"/>
              </w:rPr>
            </w:pPr>
          </w:p>
        </w:tc>
        <w:tc>
          <w:tcPr>
            <w:tcW w:w="971" w:type="dxa"/>
            <w:tcBorders>
              <w:top w:val="single" w:sz="4" w:space="0" w:color="auto"/>
              <w:left w:val="single" w:sz="4" w:space="0" w:color="auto"/>
              <w:bottom w:val="single" w:sz="4" w:space="0" w:color="auto"/>
              <w:right w:val="single" w:sz="4" w:space="0" w:color="auto"/>
            </w:tcBorders>
          </w:tcPr>
          <w:p w14:paraId="0D215619" w14:textId="77777777" w:rsidR="00043FD4" w:rsidRDefault="00043FD4" w:rsidP="007A5DA7">
            <w:pPr>
              <w:pStyle w:val="TAC"/>
              <w:rPr>
                <w:rFonts w:cs="Arial"/>
                <w:lang w:eastAsia="ja-JP"/>
              </w:rPr>
            </w:pPr>
            <w:r>
              <w:rPr>
                <w:rFonts w:cs="Arial"/>
                <w:lang w:eastAsia="zh-CN"/>
              </w:rPr>
              <w:t>2</w:t>
            </w:r>
          </w:p>
        </w:tc>
        <w:tc>
          <w:tcPr>
            <w:tcW w:w="990" w:type="dxa"/>
            <w:tcBorders>
              <w:top w:val="single" w:sz="4" w:space="0" w:color="auto"/>
              <w:left w:val="single" w:sz="4" w:space="0" w:color="auto"/>
              <w:bottom w:val="single" w:sz="4" w:space="0" w:color="auto"/>
              <w:right w:val="single" w:sz="4" w:space="0" w:color="auto"/>
            </w:tcBorders>
            <w:hideMark/>
          </w:tcPr>
          <w:p w14:paraId="52F0BC19" w14:textId="77777777" w:rsidR="00043FD4" w:rsidRDefault="00043FD4" w:rsidP="007A5DA7">
            <w:pPr>
              <w:pStyle w:val="TAC"/>
              <w:rPr>
                <w:rFonts w:cs="Arial"/>
                <w:lang w:eastAsia="zh-CN"/>
              </w:rPr>
            </w:pPr>
            <w:r>
              <w:rPr>
                <w:rFonts w:cs="Arial"/>
                <w:lang w:eastAsia="zh-CN"/>
              </w:rPr>
              <w:t>1</w:t>
            </w:r>
          </w:p>
        </w:tc>
        <w:tc>
          <w:tcPr>
            <w:tcW w:w="990" w:type="dxa"/>
            <w:tcBorders>
              <w:top w:val="single" w:sz="4" w:space="0" w:color="auto"/>
              <w:left w:val="single" w:sz="4" w:space="0" w:color="auto"/>
              <w:bottom w:val="single" w:sz="4" w:space="0" w:color="auto"/>
              <w:right w:val="single" w:sz="4" w:space="0" w:color="auto"/>
            </w:tcBorders>
          </w:tcPr>
          <w:p w14:paraId="786CDBB4" w14:textId="77777777" w:rsidR="00043FD4" w:rsidRDefault="00043FD4" w:rsidP="007A5DA7">
            <w:pPr>
              <w:pStyle w:val="TAC"/>
              <w:rPr>
                <w:rFonts w:cs="Arial"/>
                <w:lang w:eastAsia="ja-JP"/>
              </w:rPr>
            </w:pPr>
            <w:r>
              <w:rPr>
                <w:rFonts w:cs="Arial"/>
                <w:lang w:eastAsia="zh-CN"/>
              </w:rPr>
              <w:t>2</w:t>
            </w:r>
          </w:p>
        </w:tc>
        <w:tc>
          <w:tcPr>
            <w:tcW w:w="1352" w:type="dxa"/>
            <w:tcBorders>
              <w:top w:val="single" w:sz="4" w:space="0" w:color="auto"/>
              <w:left w:val="single" w:sz="4" w:space="0" w:color="auto"/>
              <w:bottom w:val="single" w:sz="4" w:space="0" w:color="auto"/>
              <w:right w:val="single" w:sz="4" w:space="0" w:color="auto"/>
            </w:tcBorders>
            <w:hideMark/>
          </w:tcPr>
          <w:p w14:paraId="03357351" w14:textId="77777777" w:rsidR="00043FD4" w:rsidRDefault="00043FD4" w:rsidP="007A5DA7">
            <w:pPr>
              <w:pStyle w:val="TAC"/>
              <w:rPr>
                <w:rFonts w:cs="Arial"/>
                <w:lang w:eastAsia="zh-CN"/>
              </w:rPr>
            </w:pPr>
            <w:r>
              <w:rPr>
                <w:rFonts w:cs="Arial"/>
                <w:lang w:eastAsia="zh-CN"/>
              </w:rPr>
              <w:t>2</w:t>
            </w:r>
          </w:p>
        </w:tc>
      </w:tr>
      <w:tr w:rsidR="00043FD4" w14:paraId="1970E6A3"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6C026B24" w14:textId="77777777" w:rsidR="00043FD4" w:rsidRDefault="00043FD4" w:rsidP="007A5DA7">
            <w:pPr>
              <w:pStyle w:val="TAL"/>
              <w:rPr>
                <w:rFonts w:cs="Arial"/>
              </w:rPr>
            </w:pPr>
            <w:r>
              <w:rPr>
                <w:rFonts w:cs="Arial"/>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3D52DE1" w14:textId="77777777" w:rsidR="00043FD4" w:rsidRDefault="00043FD4" w:rsidP="007A5DA7">
            <w:pPr>
              <w:pStyle w:val="TAC"/>
              <w:rPr>
                <w:rFonts w:cs="Arial"/>
                <w:lang w:eastAsia="ja-JP"/>
              </w:rPr>
            </w:pPr>
          </w:p>
        </w:tc>
        <w:tc>
          <w:tcPr>
            <w:tcW w:w="971" w:type="dxa"/>
            <w:tcBorders>
              <w:top w:val="single" w:sz="4" w:space="0" w:color="auto"/>
              <w:left w:val="single" w:sz="4" w:space="0" w:color="auto"/>
              <w:bottom w:val="single" w:sz="4" w:space="0" w:color="auto"/>
              <w:right w:val="single" w:sz="4" w:space="0" w:color="auto"/>
            </w:tcBorders>
          </w:tcPr>
          <w:p w14:paraId="144DD680" w14:textId="77777777" w:rsidR="00043FD4" w:rsidRDefault="00043FD4" w:rsidP="007A5DA7">
            <w:pPr>
              <w:pStyle w:val="TAC"/>
              <w:rPr>
                <w:rFonts w:cs="Arial"/>
                <w:lang w:eastAsia="ja-JP"/>
              </w:rPr>
            </w:pPr>
            <w:r>
              <w:rPr>
                <w:rFonts w:cs="Arial"/>
                <w:lang w:eastAsia="zh-CN"/>
              </w:rPr>
              <w:t>1</w:t>
            </w:r>
          </w:p>
        </w:tc>
        <w:tc>
          <w:tcPr>
            <w:tcW w:w="990" w:type="dxa"/>
            <w:tcBorders>
              <w:top w:val="single" w:sz="4" w:space="0" w:color="auto"/>
              <w:left w:val="single" w:sz="4" w:space="0" w:color="auto"/>
              <w:bottom w:val="single" w:sz="4" w:space="0" w:color="auto"/>
              <w:right w:val="single" w:sz="4" w:space="0" w:color="auto"/>
            </w:tcBorders>
            <w:hideMark/>
          </w:tcPr>
          <w:p w14:paraId="092AA41A" w14:textId="77777777" w:rsidR="00043FD4" w:rsidRDefault="00043FD4" w:rsidP="007A5DA7">
            <w:pPr>
              <w:pStyle w:val="TAC"/>
              <w:rPr>
                <w:rFonts w:cs="Arial"/>
                <w:lang w:eastAsia="zh-CN"/>
              </w:rPr>
            </w:pPr>
            <w:r>
              <w:rPr>
                <w:rFonts w:cs="Arial"/>
                <w:lang w:eastAsia="zh-CN"/>
              </w:rPr>
              <w:t>1</w:t>
            </w:r>
          </w:p>
        </w:tc>
        <w:tc>
          <w:tcPr>
            <w:tcW w:w="990" w:type="dxa"/>
            <w:tcBorders>
              <w:top w:val="single" w:sz="4" w:space="0" w:color="auto"/>
              <w:left w:val="single" w:sz="4" w:space="0" w:color="auto"/>
              <w:bottom w:val="single" w:sz="4" w:space="0" w:color="auto"/>
              <w:right w:val="single" w:sz="4" w:space="0" w:color="auto"/>
            </w:tcBorders>
          </w:tcPr>
          <w:p w14:paraId="43E62461" w14:textId="77777777" w:rsidR="00043FD4" w:rsidRDefault="00043FD4" w:rsidP="007A5DA7">
            <w:pPr>
              <w:pStyle w:val="TAC"/>
              <w:rPr>
                <w:rFonts w:cs="Arial"/>
                <w:lang w:eastAsia="ja-JP"/>
              </w:rPr>
            </w:pPr>
            <w:r>
              <w:rPr>
                <w:rFonts w:cs="Arial"/>
                <w:lang w:eastAsia="zh-CN"/>
              </w:rPr>
              <w:t>1</w:t>
            </w:r>
          </w:p>
        </w:tc>
        <w:tc>
          <w:tcPr>
            <w:tcW w:w="1352" w:type="dxa"/>
            <w:tcBorders>
              <w:top w:val="single" w:sz="4" w:space="0" w:color="auto"/>
              <w:left w:val="single" w:sz="4" w:space="0" w:color="auto"/>
              <w:bottom w:val="single" w:sz="4" w:space="0" w:color="auto"/>
              <w:right w:val="single" w:sz="4" w:space="0" w:color="auto"/>
            </w:tcBorders>
            <w:hideMark/>
          </w:tcPr>
          <w:p w14:paraId="6F0E7A26" w14:textId="77777777" w:rsidR="00043FD4" w:rsidRDefault="00043FD4" w:rsidP="007A5DA7">
            <w:pPr>
              <w:pStyle w:val="TAC"/>
              <w:rPr>
                <w:rFonts w:cs="Arial"/>
                <w:lang w:eastAsia="zh-CN"/>
              </w:rPr>
            </w:pPr>
            <w:r>
              <w:rPr>
                <w:rFonts w:cs="Arial"/>
                <w:lang w:eastAsia="zh-CN"/>
              </w:rPr>
              <w:t>1</w:t>
            </w:r>
          </w:p>
        </w:tc>
      </w:tr>
      <w:tr w:rsidR="00043FD4" w14:paraId="31D26612"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1B4CC52C" w14:textId="77777777" w:rsidR="00043FD4" w:rsidRDefault="00043FD4" w:rsidP="007A5DA7">
            <w:pPr>
              <w:pStyle w:val="TAL"/>
              <w:rPr>
                <w:rFonts w:cs="Arial"/>
                <w:lang w:eastAsia="zh-CN"/>
              </w:rPr>
            </w:pPr>
            <w:r>
              <w:rPr>
                <w:rFonts w:cs="Arial"/>
              </w:rPr>
              <w:t>Binary Channel Bits</w:t>
            </w:r>
            <w:r>
              <w:rPr>
                <w:rFonts w:cs="Arial"/>
                <w:lang w:eastAsia="zh-CN"/>
              </w:rPr>
              <w:t xml:space="preserve"> per subframe</w:t>
            </w:r>
          </w:p>
        </w:tc>
        <w:tc>
          <w:tcPr>
            <w:tcW w:w="1093" w:type="dxa"/>
            <w:tcBorders>
              <w:top w:val="single" w:sz="4" w:space="0" w:color="auto"/>
              <w:left w:val="single" w:sz="4" w:space="0" w:color="auto"/>
              <w:bottom w:val="single" w:sz="4" w:space="0" w:color="auto"/>
              <w:right w:val="single" w:sz="4" w:space="0" w:color="auto"/>
            </w:tcBorders>
            <w:hideMark/>
          </w:tcPr>
          <w:p w14:paraId="6B34E72C" w14:textId="77777777" w:rsidR="00043FD4" w:rsidRDefault="00043FD4" w:rsidP="007A5DA7">
            <w:pPr>
              <w:pStyle w:val="TAC"/>
              <w:rPr>
                <w:rFonts w:cs="Arial"/>
                <w:lang w:eastAsia="ja-JP"/>
              </w:rPr>
            </w:pPr>
            <w:r>
              <w:rPr>
                <w:rFonts w:cs="Arial"/>
                <w:lang w:eastAsia="ja-JP"/>
              </w:rPr>
              <w:t>Bits</w:t>
            </w:r>
          </w:p>
        </w:tc>
        <w:tc>
          <w:tcPr>
            <w:tcW w:w="971" w:type="dxa"/>
            <w:tcBorders>
              <w:top w:val="single" w:sz="4" w:space="0" w:color="auto"/>
              <w:left w:val="single" w:sz="4" w:space="0" w:color="auto"/>
              <w:bottom w:val="single" w:sz="4" w:space="0" w:color="auto"/>
              <w:right w:val="single" w:sz="4" w:space="0" w:color="auto"/>
            </w:tcBorders>
          </w:tcPr>
          <w:p w14:paraId="67957A0B" w14:textId="77777777" w:rsidR="00043FD4" w:rsidRDefault="00043FD4" w:rsidP="007A5DA7">
            <w:pPr>
              <w:pStyle w:val="TAC"/>
              <w:rPr>
                <w:rFonts w:cs="Arial"/>
                <w:lang w:eastAsia="ja-JP"/>
              </w:rPr>
            </w:pPr>
            <w:r>
              <w:rPr>
                <w:rFonts w:cs="Arial"/>
                <w:lang w:eastAsia="ja-JP"/>
              </w:rPr>
              <w:t>10368</w:t>
            </w:r>
          </w:p>
        </w:tc>
        <w:tc>
          <w:tcPr>
            <w:tcW w:w="990" w:type="dxa"/>
            <w:tcBorders>
              <w:top w:val="single" w:sz="4" w:space="0" w:color="auto"/>
              <w:left w:val="single" w:sz="4" w:space="0" w:color="auto"/>
              <w:bottom w:val="single" w:sz="4" w:space="0" w:color="auto"/>
              <w:right w:val="single" w:sz="4" w:space="0" w:color="auto"/>
            </w:tcBorders>
            <w:hideMark/>
          </w:tcPr>
          <w:p w14:paraId="6C77E9F6" w14:textId="77777777" w:rsidR="00043FD4" w:rsidRDefault="00043FD4" w:rsidP="007A5DA7">
            <w:pPr>
              <w:pStyle w:val="TAC"/>
              <w:rPr>
                <w:rFonts w:cs="Arial"/>
                <w:lang w:eastAsia="zh-CN"/>
              </w:rPr>
            </w:pPr>
            <w:r>
              <w:rPr>
                <w:rFonts w:cs="Arial"/>
                <w:lang w:eastAsia="ja-JP"/>
              </w:rPr>
              <w:t>10368</w:t>
            </w:r>
          </w:p>
        </w:tc>
        <w:tc>
          <w:tcPr>
            <w:tcW w:w="990" w:type="dxa"/>
            <w:tcBorders>
              <w:top w:val="single" w:sz="4" w:space="0" w:color="auto"/>
              <w:left w:val="single" w:sz="4" w:space="0" w:color="auto"/>
              <w:bottom w:val="single" w:sz="4" w:space="0" w:color="auto"/>
              <w:right w:val="single" w:sz="4" w:space="0" w:color="auto"/>
            </w:tcBorders>
          </w:tcPr>
          <w:p w14:paraId="4F5766C5" w14:textId="77777777" w:rsidR="00043FD4" w:rsidRDefault="00043FD4" w:rsidP="007A5DA7">
            <w:pPr>
              <w:pStyle w:val="TAC"/>
              <w:rPr>
                <w:rFonts w:cs="Arial"/>
                <w:lang w:eastAsia="ja-JP"/>
              </w:rPr>
            </w:pPr>
            <w:r>
              <w:rPr>
                <w:rFonts w:cs="Arial"/>
                <w:lang w:eastAsia="zh-CN"/>
              </w:rPr>
              <w:t>11664</w:t>
            </w:r>
          </w:p>
        </w:tc>
        <w:tc>
          <w:tcPr>
            <w:tcW w:w="1352" w:type="dxa"/>
            <w:tcBorders>
              <w:top w:val="single" w:sz="4" w:space="0" w:color="auto"/>
              <w:left w:val="single" w:sz="4" w:space="0" w:color="auto"/>
              <w:bottom w:val="single" w:sz="4" w:space="0" w:color="auto"/>
              <w:right w:val="single" w:sz="4" w:space="0" w:color="auto"/>
            </w:tcBorders>
            <w:hideMark/>
          </w:tcPr>
          <w:p w14:paraId="670E7CB0" w14:textId="77777777" w:rsidR="00043FD4" w:rsidRDefault="00043FD4" w:rsidP="007A5DA7">
            <w:pPr>
              <w:pStyle w:val="TAC"/>
              <w:rPr>
                <w:rFonts w:cs="Arial"/>
                <w:lang w:eastAsia="zh-CN"/>
              </w:rPr>
            </w:pPr>
            <w:r>
              <w:rPr>
                <w:rFonts w:cs="Arial"/>
                <w:lang w:eastAsia="zh-CN"/>
              </w:rPr>
              <w:t>15552</w:t>
            </w:r>
          </w:p>
        </w:tc>
      </w:tr>
      <w:tr w:rsidR="00043FD4" w14:paraId="5229455E"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6FA29D39" w14:textId="77777777" w:rsidR="00043FD4" w:rsidRDefault="00043FD4" w:rsidP="007A5DA7">
            <w:pPr>
              <w:pStyle w:val="TAL"/>
              <w:rPr>
                <w:rFonts w:cs="Arial"/>
              </w:rPr>
            </w:pPr>
            <w:r>
              <w:rPr>
                <w:rFonts w:cs="Arial"/>
              </w:rPr>
              <w:t xml:space="preserve">Max. Throughput averaged over 1 period of </w:t>
            </w:r>
            <w:r>
              <w:rPr>
                <w:rFonts w:cs="Arial"/>
                <w:lang w:eastAsia="zh-CN"/>
              </w:rPr>
              <w:t>100</w:t>
            </w:r>
            <w:r>
              <w:rPr>
                <w:rFonts w:cs="Arial"/>
              </w:rPr>
              <w:t>ms</w:t>
            </w:r>
          </w:p>
        </w:tc>
        <w:tc>
          <w:tcPr>
            <w:tcW w:w="1093" w:type="dxa"/>
            <w:tcBorders>
              <w:top w:val="single" w:sz="4" w:space="0" w:color="auto"/>
              <w:left w:val="single" w:sz="4" w:space="0" w:color="auto"/>
              <w:bottom w:val="single" w:sz="4" w:space="0" w:color="auto"/>
              <w:right w:val="single" w:sz="4" w:space="0" w:color="auto"/>
            </w:tcBorders>
            <w:hideMark/>
          </w:tcPr>
          <w:p w14:paraId="4C7687FF" w14:textId="77777777" w:rsidR="00043FD4" w:rsidRDefault="00043FD4" w:rsidP="007A5DA7">
            <w:pPr>
              <w:pStyle w:val="TAC"/>
              <w:rPr>
                <w:rFonts w:cs="Arial"/>
                <w:lang w:eastAsia="ja-JP"/>
              </w:rPr>
            </w:pPr>
            <w:r>
              <w:rPr>
                <w:rFonts w:cs="Arial"/>
                <w:lang w:eastAsia="ja-JP"/>
              </w:rPr>
              <w:t>kbps</w:t>
            </w:r>
          </w:p>
        </w:tc>
        <w:tc>
          <w:tcPr>
            <w:tcW w:w="971" w:type="dxa"/>
            <w:tcBorders>
              <w:top w:val="single" w:sz="4" w:space="0" w:color="auto"/>
              <w:left w:val="single" w:sz="4" w:space="0" w:color="auto"/>
              <w:bottom w:val="single" w:sz="4" w:space="0" w:color="auto"/>
              <w:right w:val="single" w:sz="4" w:space="0" w:color="auto"/>
            </w:tcBorders>
          </w:tcPr>
          <w:p w14:paraId="7A4C17E0" w14:textId="77777777" w:rsidR="00043FD4" w:rsidRDefault="00043FD4" w:rsidP="007A5DA7">
            <w:pPr>
              <w:pStyle w:val="TAC"/>
              <w:rPr>
                <w:rFonts w:cs="Arial"/>
                <w:lang w:eastAsia="ja-JP"/>
              </w:rPr>
            </w:pPr>
            <w:r>
              <w:rPr>
                <w:rFonts w:cs="Arial"/>
                <w:lang w:eastAsia="zh-CN"/>
              </w:rPr>
              <w:t>80</w:t>
            </w:r>
          </w:p>
        </w:tc>
        <w:tc>
          <w:tcPr>
            <w:tcW w:w="990" w:type="dxa"/>
            <w:tcBorders>
              <w:top w:val="single" w:sz="4" w:space="0" w:color="auto"/>
              <w:left w:val="single" w:sz="4" w:space="0" w:color="auto"/>
              <w:bottom w:val="single" w:sz="4" w:space="0" w:color="auto"/>
              <w:right w:val="single" w:sz="4" w:space="0" w:color="auto"/>
            </w:tcBorders>
            <w:hideMark/>
          </w:tcPr>
          <w:p w14:paraId="543CEF33" w14:textId="77777777" w:rsidR="00043FD4" w:rsidRDefault="00043FD4" w:rsidP="007A5DA7">
            <w:pPr>
              <w:pStyle w:val="TAC"/>
              <w:rPr>
                <w:rFonts w:cs="Arial"/>
                <w:lang w:eastAsia="ja-JP"/>
              </w:rPr>
            </w:pPr>
            <w:r>
              <w:rPr>
                <w:rFonts w:cs="Arial"/>
                <w:lang w:eastAsia="zh-CN"/>
              </w:rPr>
              <w:t>80</w:t>
            </w:r>
          </w:p>
        </w:tc>
        <w:tc>
          <w:tcPr>
            <w:tcW w:w="990" w:type="dxa"/>
            <w:tcBorders>
              <w:top w:val="single" w:sz="4" w:space="0" w:color="auto"/>
              <w:left w:val="single" w:sz="4" w:space="0" w:color="auto"/>
              <w:bottom w:val="single" w:sz="4" w:space="0" w:color="auto"/>
              <w:right w:val="single" w:sz="4" w:space="0" w:color="auto"/>
            </w:tcBorders>
          </w:tcPr>
          <w:p w14:paraId="40B15710" w14:textId="77777777" w:rsidR="00043FD4" w:rsidRDefault="00043FD4" w:rsidP="007A5DA7">
            <w:pPr>
              <w:pStyle w:val="TAC"/>
              <w:rPr>
                <w:rFonts w:cs="Arial"/>
                <w:lang w:eastAsia="ja-JP"/>
              </w:rPr>
            </w:pPr>
            <w:r>
              <w:rPr>
                <w:rFonts w:cs="Arial"/>
                <w:lang w:eastAsia="zh-CN"/>
              </w:rPr>
              <w:t>80</w:t>
            </w:r>
          </w:p>
        </w:tc>
        <w:tc>
          <w:tcPr>
            <w:tcW w:w="1352" w:type="dxa"/>
            <w:tcBorders>
              <w:top w:val="single" w:sz="4" w:space="0" w:color="auto"/>
              <w:left w:val="single" w:sz="4" w:space="0" w:color="auto"/>
              <w:bottom w:val="single" w:sz="4" w:space="0" w:color="auto"/>
              <w:right w:val="single" w:sz="4" w:space="0" w:color="auto"/>
            </w:tcBorders>
            <w:hideMark/>
          </w:tcPr>
          <w:p w14:paraId="6E65CAFD" w14:textId="77777777" w:rsidR="00043FD4" w:rsidRDefault="00043FD4" w:rsidP="007A5DA7">
            <w:pPr>
              <w:pStyle w:val="TAC"/>
              <w:rPr>
                <w:rFonts w:cs="Arial"/>
                <w:lang w:eastAsia="zh-CN"/>
              </w:rPr>
            </w:pPr>
            <w:r>
              <w:rPr>
                <w:rFonts w:cs="Arial"/>
                <w:lang w:eastAsia="zh-CN"/>
              </w:rPr>
              <w:t>80</w:t>
            </w:r>
          </w:p>
        </w:tc>
      </w:tr>
      <w:tr w:rsidR="00043FD4" w14:paraId="242EA424" w14:textId="77777777" w:rsidTr="007A5DA7">
        <w:trPr>
          <w:jc w:val="center"/>
        </w:trPr>
        <w:tc>
          <w:tcPr>
            <w:tcW w:w="3690" w:type="dxa"/>
            <w:tcBorders>
              <w:top w:val="single" w:sz="4" w:space="0" w:color="auto"/>
              <w:left w:val="single" w:sz="4" w:space="0" w:color="auto"/>
              <w:bottom w:val="single" w:sz="4" w:space="0" w:color="auto"/>
              <w:right w:val="single" w:sz="4" w:space="0" w:color="auto"/>
            </w:tcBorders>
            <w:hideMark/>
          </w:tcPr>
          <w:p w14:paraId="145711ED" w14:textId="77777777" w:rsidR="00043FD4" w:rsidRDefault="00043FD4" w:rsidP="007A5DA7">
            <w:pPr>
              <w:pStyle w:val="TAL"/>
              <w:rPr>
                <w:rFonts w:cs="Arial"/>
              </w:rPr>
            </w:pPr>
            <w:r>
              <w:rPr>
                <w:rFonts w:cs="Arial"/>
              </w:rPr>
              <w:t>UE Category</w:t>
            </w:r>
          </w:p>
        </w:tc>
        <w:tc>
          <w:tcPr>
            <w:tcW w:w="1093" w:type="dxa"/>
            <w:tcBorders>
              <w:top w:val="single" w:sz="4" w:space="0" w:color="auto"/>
              <w:left w:val="single" w:sz="4" w:space="0" w:color="auto"/>
              <w:bottom w:val="single" w:sz="4" w:space="0" w:color="auto"/>
              <w:right w:val="single" w:sz="4" w:space="0" w:color="auto"/>
            </w:tcBorders>
          </w:tcPr>
          <w:p w14:paraId="6B575E5A" w14:textId="77777777" w:rsidR="00043FD4" w:rsidRDefault="00043FD4" w:rsidP="007A5DA7">
            <w:pPr>
              <w:pStyle w:val="TAC"/>
              <w:rPr>
                <w:rFonts w:cs="Arial"/>
                <w:lang w:eastAsia="ja-JP"/>
              </w:rPr>
            </w:pPr>
          </w:p>
        </w:tc>
        <w:tc>
          <w:tcPr>
            <w:tcW w:w="971" w:type="dxa"/>
            <w:tcBorders>
              <w:top w:val="single" w:sz="4" w:space="0" w:color="auto"/>
              <w:left w:val="single" w:sz="4" w:space="0" w:color="auto"/>
              <w:bottom w:val="single" w:sz="4" w:space="0" w:color="auto"/>
              <w:right w:val="single" w:sz="4" w:space="0" w:color="auto"/>
            </w:tcBorders>
          </w:tcPr>
          <w:p w14:paraId="11CB97D0" w14:textId="77777777" w:rsidR="00043FD4" w:rsidRDefault="00043FD4" w:rsidP="007A5DA7">
            <w:pPr>
              <w:pStyle w:val="TAC"/>
              <w:rPr>
                <w:rFonts w:cs="Arial"/>
                <w:lang w:eastAsia="ja-JP"/>
              </w:rPr>
            </w:pPr>
            <w:r>
              <w:rPr>
                <w:rFonts w:cs="Arial"/>
                <w:lang w:eastAsia="ja-JP"/>
              </w:rPr>
              <w:t>≥ 1</w:t>
            </w:r>
          </w:p>
        </w:tc>
        <w:tc>
          <w:tcPr>
            <w:tcW w:w="990" w:type="dxa"/>
            <w:tcBorders>
              <w:top w:val="single" w:sz="4" w:space="0" w:color="auto"/>
              <w:left w:val="single" w:sz="4" w:space="0" w:color="auto"/>
              <w:bottom w:val="single" w:sz="4" w:space="0" w:color="auto"/>
              <w:right w:val="single" w:sz="4" w:space="0" w:color="auto"/>
            </w:tcBorders>
            <w:hideMark/>
          </w:tcPr>
          <w:p w14:paraId="4A8BB671" w14:textId="77777777" w:rsidR="00043FD4" w:rsidRDefault="00043FD4" w:rsidP="007A5DA7">
            <w:pPr>
              <w:pStyle w:val="TAC"/>
              <w:rPr>
                <w:rFonts w:cs="Arial"/>
                <w:lang w:eastAsia="ja-JP"/>
              </w:rPr>
            </w:pPr>
            <w:r>
              <w:rPr>
                <w:rFonts w:cs="Arial"/>
                <w:lang w:eastAsia="ja-JP"/>
              </w:rPr>
              <w:t>≥ 1</w:t>
            </w:r>
          </w:p>
        </w:tc>
        <w:tc>
          <w:tcPr>
            <w:tcW w:w="990" w:type="dxa"/>
            <w:tcBorders>
              <w:top w:val="single" w:sz="4" w:space="0" w:color="auto"/>
              <w:left w:val="single" w:sz="4" w:space="0" w:color="auto"/>
              <w:bottom w:val="single" w:sz="4" w:space="0" w:color="auto"/>
              <w:right w:val="single" w:sz="4" w:space="0" w:color="auto"/>
            </w:tcBorders>
          </w:tcPr>
          <w:p w14:paraId="6CE2E983" w14:textId="77777777" w:rsidR="00043FD4" w:rsidRDefault="00043FD4" w:rsidP="007A5DA7">
            <w:pPr>
              <w:pStyle w:val="TAC"/>
              <w:rPr>
                <w:rFonts w:cs="Arial"/>
                <w:lang w:eastAsia="ja-JP"/>
              </w:rPr>
            </w:pPr>
            <w:r>
              <w:rPr>
                <w:rFonts w:cs="Arial"/>
                <w:lang w:eastAsia="ja-JP"/>
              </w:rPr>
              <w:t>≥ 1</w:t>
            </w:r>
          </w:p>
        </w:tc>
        <w:tc>
          <w:tcPr>
            <w:tcW w:w="1352" w:type="dxa"/>
            <w:tcBorders>
              <w:top w:val="single" w:sz="4" w:space="0" w:color="auto"/>
              <w:left w:val="single" w:sz="4" w:space="0" w:color="auto"/>
              <w:bottom w:val="single" w:sz="4" w:space="0" w:color="auto"/>
              <w:right w:val="single" w:sz="4" w:space="0" w:color="auto"/>
            </w:tcBorders>
            <w:hideMark/>
          </w:tcPr>
          <w:p w14:paraId="582525F9" w14:textId="77777777" w:rsidR="00043FD4" w:rsidRDefault="00043FD4" w:rsidP="007A5DA7">
            <w:pPr>
              <w:pStyle w:val="TAC"/>
              <w:rPr>
                <w:rFonts w:cs="Arial"/>
                <w:lang w:eastAsia="ja-JP"/>
              </w:rPr>
            </w:pPr>
            <w:r>
              <w:rPr>
                <w:rFonts w:cs="Arial"/>
                <w:lang w:eastAsia="ja-JP"/>
              </w:rPr>
              <w:t>≥ 1</w:t>
            </w:r>
          </w:p>
        </w:tc>
      </w:tr>
      <w:tr w:rsidR="00043FD4" w14:paraId="4F586153" w14:textId="77777777" w:rsidTr="007A5DA7">
        <w:trPr>
          <w:jc w:val="center"/>
        </w:trPr>
        <w:tc>
          <w:tcPr>
            <w:tcW w:w="9086" w:type="dxa"/>
            <w:gridSpan w:val="6"/>
            <w:tcBorders>
              <w:top w:val="single" w:sz="4" w:space="0" w:color="auto"/>
              <w:left w:val="single" w:sz="4" w:space="0" w:color="auto"/>
              <w:bottom w:val="single" w:sz="4" w:space="0" w:color="auto"/>
              <w:right w:val="single" w:sz="4" w:space="0" w:color="auto"/>
            </w:tcBorders>
            <w:hideMark/>
          </w:tcPr>
          <w:p w14:paraId="2C5BB506" w14:textId="77777777" w:rsidR="00043FD4" w:rsidRDefault="00043FD4" w:rsidP="007A5DA7">
            <w:pPr>
              <w:pStyle w:val="TAN"/>
              <w:rPr>
                <w:rFonts w:cs="Arial"/>
                <w:lang w:eastAsia="zh-CN"/>
              </w:rPr>
            </w:pPr>
            <w:r>
              <w:rPr>
                <w:rFonts w:cs="Arial"/>
              </w:rPr>
              <w:t>N</w:t>
            </w:r>
            <w:r>
              <w:rPr>
                <w:rFonts w:cs="Arial"/>
                <w:lang w:eastAsia="zh-CN"/>
              </w:rPr>
              <w:t>ote</w:t>
            </w:r>
            <w:r>
              <w:rPr>
                <w:rFonts w:cs="Arial"/>
              </w:rPr>
              <w:t xml:space="preserve"> </w:t>
            </w:r>
            <w:r>
              <w:rPr>
                <w:rFonts w:cs="Arial"/>
                <w:lang w:eastAsia="zh-CN"/>
              </w:rPr>
              <w:t>1</w:t>
            </w:r>
            <w:r>
              <w:rPr>
                <w:rFonts w:cs="Arial"/>
              </w:rPr>
              <w:t xml:space="preserve">: </w:t>
            </w:r>
            <w:r>
              <w:rPr>
                <w:rFonts w:cs="Arial"/>
              </w:rPr>
              <w:tab/>
            </w:r>
            <w:r>
              <w:rPr>
                <w:rFonts w:cs="Arial"/>
                <w:lang w:eastAsia="zh-CN"/>
              </w:rPr>
              <w:t>2RBs allocated to SA transmission and 4 symbols allocated to RS.</w:t>
            </w:r>
          </w:p>
          <w:p w14:paraId="553C66A5" w14:textId="77777777" w:rsidR="00043FD4" w:rsidRDefault="00043FD4" w:rsidP="007A5DA7">
            <w:pPr>
              <w:pStyle w:val="TAN"/>
              <w:rPr>
                <w:rFonts w:cs="Arial"/>
                <w:lang w:eastAsia="zh-CN"/>
              </w:rPr>
            </w:pPr>
            <w:r>
              <w:rPr>
                <w:rFonts w:cs="Arial"/>
              </w:rPr>
              <w:t>N</w:t>
            </w:r>
            <w:r>
              <w:rPr>
                <w:rFonts w:cs="Arial"/>
                <w:lang w:eastAsia="zh-CN"/>
              </w:rPr>
              <w:t>ote</w:t>
            </w:r>
            <w:r>
              <w:rPr>
                <w:rFonts w:cs="Arial"/>
              </w:rPr>
              <w:t xml:space="preserve"> </w:t>
            </w:r>
            <w:r>
              <w:rPr>
                <w:rFonts w:cs="Arial"/>
                <w:lang w:eastAsia="zh-CN"/>
              </w:rPr>
              <w:t>2</w:t>
            </w:r>
            <w:r>
              <w:rPr>
                <w:rFonts w:cs="Arial"/>
              </w:rPr>
              <w:t xml:space="preserve">: </w:t>
            </w:r>
            <w:r>
              <w:rPr>
                <w:rFonts w:cs="Arial"/>
              </w:rPr>
              <w:tab/>
              <w:t>Throughput (in kbps) will depend on SA period configuration</w:t>
            </w:r>
            <w:r>
              <w:rPr>
                <w:rFonts w:cs="Arial"/>
                <w:lang w:eastAsia="zh-CN"/>
              </w:rPr>
              <w:t>.</w:t>
            </w:r>
          </w:p>
          <w:p w14:paraId="093A9C04" w14:textId="77777777" w:rsidR="00043FD4" w:rsidRDefault="00043FD4" w:rsidP="007A5DA7">
            <w:pPr>
              <w:pStyle w:val="TAN"/>
              <w:rPr>
                <w:rFonts w:cs="Arial"/>
              </w:rPr>
            </w:pPr>
            <w:r>
              <w:rPr>
                <w:rFonts w:cs="Arial"/>
              </w:rPr>
              <w:t xml:space="preserve">Note </w:t>
            </w:r>
            <w:r>
              <w:rPr>
                <w:rFonts w:cs="Arial"/>
                <w:lang w:eastAsia="zh-CN"/>
              </w:rPr>
              <w:t>3</w:t>
            </w:r>
            <w:r>
              <w:rPr>
                <w:rFonts w:cs="Arial"/>
              </w:rPr>
              <w:t>:</w:t>
            </w:r>
            <w:r>
              <w:rPr>
                <w:rFonts w:cs="Arial"/>
              </w:rPr>
              <w:tab/>
              <w:t>If more than one Code Block is present, an additional CRC sequence of L = 24 Bits is attached to each Code Block (otherwise L = 0 Bit).</w:t>
            </w:r>
          </w:p>
          <w:p w14:paraId="287FF14A" w14:textId="77777777" w:rsidR="00043FD4" w:rsidRDefault="00043FD4" w:rsidP="007A5DA7">
            <w:pPr>
              <w:pStyle w:val="TAN"/>
              <w:rPr>
                <w:rFonts w:cs="Arial"/>
                <w:lang w:eastAsia="zh-CN"/>
              </w:rPr>
            </w:pPr>
          </w:p>
        </w:tc>
      </w:tr>
    </w:tbl>
    <w:p w14:paraId="0C9A84E6" w14:textId="77777777" w:rsidR="00043FD4" w:rsidRDefault="00043FD4" w:rsidP="00043FD4">
      <w:pPr>
        <w:pStyle w:val="BodyText"/>
        <w:rPr>
          <w:lang w:val="en-US" w:eastAsia="ko-KR"/>
        </w:rPr>
      </w:pPr>
    </w:p>
    <w:p w14:paraId="1EE91392" w14:textId="77777777" w:rsidR="00043FD4" w:rsidRDefault="00043FD4" w:rsidP="00043FD4">
      <w:pPr>
        <w:pStyle w:val="BodyText"/>
        <w:rPr>
          <w:lang w:val="en-US" w:eastAsia="ko-KR"/>
        </w:rPr>
      </w:pPr>
      <w:r>
        <w:rPr>
          <w:lang w:val="en-US" w:eastAsia="ko-KR"/>
        </w:rPr>
        <w:t>Other simulation parameters are captured in table 2</w:t>
      </w:r>
    </w:p>
    <w:p w14:paraId="074CA6BE" w14:textId="7AF1C4A7" w:rsidR="00C041DA" w:rsidRDefault="00C041DA" w:rsidP="00C041DA">
      <w:pPr>
        <w:pStyle w:val="Caption"/>
        <w:keepNext/>
        <w:jc w:val="center"/>
      </w:pPr>
      <w:r>
        <w:lastRenderedPageBreak/>
        <w:t>Table 2 Simulation Parameters</w:t>
      </w:r>
    </w:p>
    <w:tbl>
      <w:tblPr>
        <w:tblW w:w="5000" w:type="pct"/>
        <w:tblLook w:val="04A0" w:firstRow="1" w:lastRow="0" w:firstColumn="1" w:lastColumn="0" w:noHBand="0" w:noVBand="1"/>
      </w:tblPr>
      <w:tblGrid>
        <w:gridCol w:w="4004"/>
        <w:gridCol w:w="5346"/>
      </w:tblGrid>
      <w:tr w:rsidR="00043FD4" w:rsidRPr="00780B24" w14:paraId="0BF527BD" w14:textId="77777777" w:rsidTr="007A5DA7">
        <w:trPr>
          <w:trHeight w:val="300"/>
        </w:trPr>
        <w:tc>
          <w:tcPr>
            <w:tcW w:w="2141" w:type="pct"/>
            <w:tcBorders>
              <w:top w:val="single" w:sz="4" w:space="0" w:color="auto"/>
              <w:left w:val="single" w:sz="4" w:space="0" w:color="auto"/>
              <w:bottom w:val="single" w:sz="4" w:space="0" w:color="auto"/>
              <w:right w:val="single" w:sz="4" w:space="0" w:color="auto"/>
            </w:tcBorders>
            <w:shd w:val="clear" w:color="auto" w:fill="BDD6EE"/>
            <w:noWrap/>
            <w:vAlign w:val="center"/>
            <w:hideMark/>
          </w:tcPr>
          <w:p w14:paraId="6EA07B5D" w14:textId="77777777" w:rsidR="00043FD4" w:rsidRPr="00780B24" w:rsidRDefault="00043FD4" w:rsidP="00043FD4">
            <w:pPr>
              <w:spacing w:before="40" w:after="40"/>
              <w:jc w:val="center"/>
              <w:rPr>
                <w:rFonts w:eastAsia="Batang"/>
                <w:b/>
                <w:color w:val="000000"/>
                <w:kern w:val="2"/>
                <w:lang w:val="en-US" w:eastAsia="ko-KR"/>
              </w:rPr>
            </w:pPr>
            <w:r w:rsidRPr="00780B24">
              <w:rPr>
                <w:rFonts w:eastAsia="Batang"/>
                <w:b/>
                <w:color w:val="000000"/>
                <w:kern w:val="2"/>
                <w:lang w:val="en-US" w:eastAsia="ko-KR"/>
              </w:rPr>
              <w:t>Parameter</w:t>
            </w:r>
          </w:p>
        </w:tc>
        <w:tc>
          <w:tcPr>
            <w:tcW w:w="2859" w:type="pct"/>
            <w:tcBorders>
              <w:top w:val="single" w:sz="4" w:space="0" w:color="auto"/>
              <w:left w:val="nil"/>
              <w:bottom w:val="single" w:sz="4" w:space="0" w:color="auto"/>
              <w:right w:val="single" w:sz="4" w:space="0" w:color="auto"/>
            </w:tcBorders>
            <w:shd w:val="clear" w:color="auto" w:fill="BDD6EE"/>
            <w:noWrap/>
            <w:vAlign w:val="center"/>
            <w:hideMark/>
          </w:tcPr>
          <w:p w14:paraId="1DA988E3" w14:textId="77777777" w:rsidR="00043FD4" w:rsidRPr="00780B24" w:rsidRDefault="00043FD4" w:rsidP="00043FD4">
            <w:pPr>
              <w:spacing w:before="40" w:after="40"/>
              <w:jc w:val="center"/>
              <w:rPr>
                <w:rFonts w:eastAsia="Batang"/>
                <w:b/>
                <w:color w:val="000000"/>
                <w:kern w:val="2"/>
                <w:lang w:val="en-US" w:eastAsia="ko-KR"/>
              </w:rPr>
            </w:pPr>
            <w:r w:rsidRPr="00780B24">
              <w:rPr>
                <w:rFonts w:eastAsia="Batang"/>
                <w:b/>
                <w:color w:val="000000"/>
                <w:kern w:val="2"/>
                <w:lang w:val="en-US" w:eastAsia="ko-KR"/>
              </w:rPr>
              <w:t>Value</w:t>
            </w:r>
          </w:p>
        </w:tc>
      </w:tr>
      <w:tr w:rsidR="00043FD4" w:rsidRPr="00780B24" w14:paraId="098EB866" w14:textId="77777777" w:rsidTr="007A5DA7">
        <w:trPr>
          <w:trHeight w:val="53"/>
        </w:trPr>
        <w:tc>
          <w:tcPr>
            <w:tcW w:w="2141" w:type="pct"/>
            <w:tcBorders>
              <w:top w:val="nil"/>
              <w:left w:val="single" w:sz="4" w:space="0" w:color="auto"/>
              <w:bottom w:val="single" w:sz="4" w:space="0" w:color="auto"/>
              <w:right w:val="single" w:sz="4" w:space="0" w:color="auto"/>
            </w:tcBorders>
            <w:shd w:val="clear" w:color="auto" w:fill="auto"/>
            <w:hideMark/>
          </w:tcPr>
          <w:p w14:paraId="570224C6"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AGC settling time (not used for demodulation)</w:t>
            </w:r>
          </w:p>
        </w:tc>
        <w:tc>
          <w:tcPr>
            <w:tcW w:w="2859" w:type="pct"/>
            <w:tcBorders>
              <w:top w:val="nil"/>
              <w:left w:val="nil"/>
              <w:bottom w:val="single" w:sz="4" w:space="0" w:color="auto"/>
              <w:right w:val="single" w:sz="4" w:space="0" w:color="auto"/>
            </w:tcBorders>
            <w:shd w:val="clear" w:color="auto" w:fill="auto"/>
            <w:noWrap/>
            <w:hideMark/>
          </w:tcPr>
          <w:p w14:paraId="084992BB"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QPSK: 1 symbol</w:t>
            </w:r>
            <w:r>
              <w:rPr>
                <w:rFonts w:eastAsia="Batang"/>
                <w:color w:val="000000"/>
                <w:kern w:val="2"/>
                <w:lang w:val="en-US" w:eastAsia="ko-KR"/>
              </w:rPr>
              <w:t>, 16QAM: 1 symbol</w:t>
            </w:r>
          </w:p>
        </w:tc>
      </w:tr>
      <w:tr w:rsidR="00043FD4" w:rsidRPr="00780B24" w14:paraId="255A06D9" w14:textId="77777777" w:rsidTr="007A5DA7">
        <w:trPr>
          <w:trHeight w:val="300"/>
        </w:trPr>
        <w:tc>
          <w:tcPr>
            <w:tcW w:w="2141" w:type="pct"/>
            <w:tcBorders>
              <w:top w:val="nil"/>
              <w:left w:val="single" w:sz="4" w:space="0" w:color="auto"/>
              <w:bottom w:val="single" w:sz="4" w:space="0" w:color="auto"/>
              <w:right w:val="single" w:sz="4" w:space="0" w:color="auto"/>
            </w:tcBorders>
            <w:shd w:val="clear" w:color="auto" w:fill="auto"/>
            <w:noWrap/>
            <w:hideMark/>
          </w:tcPr>
          <w:p w14:paraId="4344D7D4"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Tx EVM</w:t>
            </w:r>
          </w:p>
        </w:tc>
        <w:tc>
          <w:tcPr>
            <w:tcW w:w="2859" w:type="pct"/>
            <w:tcBorders>
              <w:top w:val="nil"/>
              <w:left w:val="nil"/>
              <w:bottom w:val="single" w:sz="4" w:space="0" w:color="auto"/>
              <w:right w:val="single" w:sz="4" w:space="0" w:color="auto"/>
            </w:tcBorders>
            <w:shd w:val="clear" w:color="auto" w:fill="auto"/>
            <w:noWrap/>
            <w:hideMark/>
          </w:tcPr>
          <w:p w14:paraId="4318B163" w14:textId="77777777" w:rsidR="00043FD4" w:rsidRPr="00780B24" w:rsidRDefault="00043FD4" w:rsidP="007A5DA7">
            <w:pPr>
              <w:spacing w:before="40" w:after="40"/>
              <w:rPr>
                <w:rFonts w:eastAsia="Batang"/>
                <w:color w:val="000000"/>
                <w:kern w:val="2"/>
                <w:lang w:val="en-US" w:eastAsia="ko-KR"/>
              </w:rPr>
            </w:pPr>
            <w:r>
              <w:rPr>
                <w:rFonts w:eastAsia="Batang"/>
                <w:color w:val="000000"/>
                <w:kern w:val="2"/>
                <w:lang w:val="en-US" w:eastAsia="ko-KR"/>
              </w:rPr>
              <w:t xml:space="preserve">QPSK: </w:t>
            </w:r>
            <w:r w:rsidRPr="00780B24">
              <w:rPr>
                <w:rFonts w:eastAsia="Batang"/>
                <w:color w:val="000000"/>
                <w:kern w:val="2"/>
                <w:lang w:val="en-US" w:eastAsia="ko-KR"/>
              </w:rPr>
              <w:t>10%</w:t>
            </w:r>
            <w:r>
              <w:rPr>
                <w:rFonts w:eastAsia="Batang"/>
                <w:color w:val="000000"/>
                <w:kern w:val="2"/>
                <w:lang w:val="en-US" w:eastAsia="ko-KR"/>
              </w:rPr>
              <w:t>, 16QAM: 7.5%</w:t>
            </w:r>
          </w:p>
        </w:tc>
      </w:tr>
      <w:tr w:rsidR="00043FD4" w:rsidRPr="00780B24" w14:paraId="1E2C16CC" w14:textId="77777777" w:rsidTr="007A5DA7">
        <w:trPr>
          <w:trHeight w:val="300"/>
        </w:trPr>
        <w:tc>
          <w:tcPr>
            <w:tcW w:w="2141" w:type="pct"/>
            <w:tcBorders>
              <w:top w:val="nil"/>
              <w:left w:val="single" w:sz="4" w:space="0" w:color="auto"/>
              <w:bottom w:val="single" w:sz="4" w:space="0" w:color="auto"/>
              <w:right w:val="single" w:sz="4" w:space="0" w:color="auto"/>
            </w:tcBorders>
            <w:shd w:val="clear" w:color="auto" w:fill="auto"/>
            <w:noWrap/>
            <w:hideMark/>
          </w:tcPr>
          <w:p w14:paraId="09C56B2F"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UE RRC state</w:t>
            </w:r>
          </w:p>
        </w:tc>
        <w:tc>
          <w:tcPr>
            <w:tcW w:w="2859" w:type="pct"/>
            <w:tcBorders>
              <w:top w:val="nil"/>
              <w:left w:val="nil"/>
              <w:bottom w:val="single" w:sz="4" w:space="0" w:color="auto"/>
              <w:right w:val="single" w:sz="4" w:space="0" w:color="auto"/>
            </w:tcBorders>
            <w:shd w:val="clear" w:color="auto" w:fill="auto"/>
            <w:noWrap/>
            <w:hideMark/>
          </w:tcPr>
          <w:p w14:paraId="75AD8DF6"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Not required for simulation purpose</w:t>
            </w:r>
          </w:p>
        </w:tc>
      </w:tr>
      <w:tr w:rsidR="00043FD4" w:rsidRPr="00780B24" w14:paraId="377380D8" w14:textId="77777777" w:rsidTr="007A5DA7">
        <w:trPr>
          <w:trHeight w:val="300"/>
        </w:trPr>
        <w:tc>
          <w:tcPr>
            <w:tcW w:w="2141" w:type="pct"/>
            <w:tcBorders>
              <w:top w:val="nil"/>
              <w:left w:val="single" w:sz="4" w:space="0" w:color="auto"/>
              <w:bottom w:val="single" w:sz="4" w:space="0" w:color="auto"/>
              <w:right w:val="single" w:sz="4" w:space="0" w:color="auto"/>
            </w:tcBorders>
            <w:shd w:val="clear" w:color="auto" w:fill="auto"/>
            <w:noWrap/>
            <w:hideMark/>
          </w:tcPr>
          <w:p w14:paraId="1C73507A"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Propagation channel</w:t>
            </w:r>
          </w:p>
        </w:tc>
        <w:tc>
          <w:tcPr>
            <w:tcW w:w="2859" w:type="pct"/>
            <w:tcBorders>
              <w:top w:val="nil"/>
              <w:left w:val="nil"/>
              <w:bottom w:val="single" w:sz="4" w:space="0" w:color="auto"/>
              <w:right w:val="single" w:sz="4" w:space="0" w:color="auto"/>
            </w:tcBorders>
            <w:shd w:val="clear" w:color="auto" w:fill="auto"/>
            <w:noWrap/>
            <w:hideMark/>
          </w:tcPr>
          <w:p w14:paraId="0EE30CEC"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Static; H = [1 ; 1]</w:t>
            </w:r>
          </w:p>
        </w:tc>
      </w:tr>
      <w:tr w:rsidR="00043FD4" w:rsidRPr="00780B24" w14:paraId="045CA2C9" w14:textId="77777777" w:rsidTr="007A5DA7">
        <w:trPr>
          <w:trHeight w:val="300"/>
        </w:trPr>
        <w:tc>
          <w:tcPr>
            <w:tcW w:w="2141" w:type="pct"/>
            <w:tcBorders>
              <w:top w:val="nil"/>
              <w:left w:val="single" w:sz="4" w:space="0" w:color="auto"/>
              <w:bottom w:val="single" w:sz="4" w:space="0" w:color="auto"/>
              <w:right w:val="single" w:sz="4" w:space="0" w:color="auto"/>
            </w:tcBorders>
            <w:shd w:val="clear" w:color="auto" w:fill="auto"/>
            <w:noWrap/>
            <w:hideMark/>
          </w:tcPr>
          <w:p w14:paraId="6522A067"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Doppler spectrum</w:t>
            </w:r>
          </w:p>
        </w:tc>
        <w:tc>
          <w:tcPr>
            <w:tcW w:w="2859" w:type="pct"/>
            <w:tcBorders>
              <w:top w:val="nil"/>
              <w:left w:val="nil"/>
              <w:bottom w:val="single" w:sz="4" w:space="0" w:color="auto"/>
              <w:right w:val="single" w:sz="4" w:space="0" w:color="auto"/>
            </w:tcBorders>
            <w:shd w:val="clear" w:color="auto" w:fill="auto"/>
            <w:noWrap/>
            <w:hideMark/>
          </w:tcPr>
          <w:p w14:paraId="7C70899F"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N/A</w:t>
            </w:r>
          </w:p>
        </w:tc>
      </w:tr>
      <w:tr w:rsidR="00043FD4" w:rsidRPr="006976FF" w14:paraId="77AC0EEA" w14:textId="77777777" w:rsidTr="007A5DA7">
        <w:trPr>
          <w:trHeight w:val="510"/>
        </w:trPr>
        <w:tc>
          <w:tcPr>
            <w:tcW w:w="2141" w:type="pct"/>
            <w:tcBorders>
              <w:top w:val="nil"/>
              <w:left w:val="single" w:sz="4" w:space="0" w:color="auto"/>
              <w:bottom w:val="single" w:sz="4" w:space="0" w:color="auto"/>
              <w:right w:val="single" w:sz="4" w:space="0" w:color="auto"/>
            </w:tcBorders>
            <w:shd w:val="clear" w:color="auto" w:fill="auto"/>
            <w:hideMark/>
          </w:tcPr>
          <w:p w14:paraId="70DD9C9C"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Timing error</w:t>
            </w:r>
          </w:p>
        </w:tc>
        <w:tc>
          <w:tcPr>
            <w:tcW w:w="2859" w:type="pct"/>
            <w:tcBorders>
              <w:top w:val="nil"/>
              <w:left w:val="nil"/>
              <w:bottom w:val="single" w:sz="4" w:space="0" w:color="auto"/>
              <w:right w:val="single" w:sz="4" w:space="0" w:color="auto"/>
            </w:tcBorders>
            <w:shd w:val="clear" w:color="auto" w:fill="auto"/>
            <w:noWrap/>
            <w:hideMark/>
          </w:tcPr>
          <w:p w14:paraId="00CDF13B" w14:textId="77777777" w:rsidR="00043FD4" w:rsidRPr="006976FF" w:rsidRDefault="00043FD4" w:rsidP="007A5DA7">
            <w:pPr>
              <w:spacing w:before="40" w:after="40"/>
              <w:rPr>
                <w:rFonts w:eastAsia="Batang"/>
                <w:color w:val="000000"/>
                <w:kern w:val="2"/>
                <w:lang w:val="en-US" w:eastAsia="ko-KR"/>
              </w:rPr>
            </w:pPr>
            <w:r w:rsidRPr="006976FF">
              <w:rPr>
                <w:rFonts w:eastAsia="Batang"/>
                <w:color w:val="000000"/>
                <w:kern w:val="2"/>
                <w:lang w:val="en-US" w:eastAsia="ko-KR"/>
              </w:rPr>
              <w:t>Between Sync reference and V2V Tx: ±12Ts</w:t>
            </w:r>
            <w:r w:rsidRPr="006976FF">
              <w:rPr>
                <w:rFonts w:eastAsia="Batang"/>
                <w:color w:val="000000"/>
                <w:kern w:val="2"/>
                <w:lang w:val="en-US" w:eastAsia="ko-KR"/>
              </w:rPr>
              <w:br/>
              <w:t>Between Sync reference and V2V Rx: ±12Ts (for min req-s)</w:t>
            </w:r>
          </w:p>
        </w:tc>
      </w:tr>
      <w:tr w:rsidR="00043FD4" w:rsidRPr="006976FF" w14:paraId="160951CE" w14:textId="77777777" w:rsidTr="007A5DA7">
        <w:trPr>
          <w:trHeight w:val="510"/>
        </w:trPr>
        <w:tc>
          <w:tcPr>
            <w:tcW w:w="2141" w:type="pct"/>
            <w:tcBorders>
              <w:top w:val="nil"/>
              <w:left w:val="single" w:sz="4" w:space="0" w:color="auto"/>
              <w:bottom w:val="single" w:sz="4" w:space="0" w:color="auto"/>
              <w:right w:val="single" w:sz="4" w:space="0" w:color="auto"/>
            </w:tcBorders>
            <w:shd w:val="clear" w:color="auto" w:fill="auto"/>
            <w:hideMark/>
          </w:tcPr>
          <w:p w14:paraId="1EC526D7"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Frequency error</w:t>
            </w:r>
          </w:p>
        </w:tc>
        <w:tc>
          <w:tcPr>
            <w:tcW w:w="2859" w:type="pct"/>
            <w:tcBorders>
              <w:top w:val="nil"/>
              <w:left w:val="nil"/>
              <w:bottom w:val="single" w:sz="4" w:space="0" w:color="auto"/>
              <w:right w:val="single" w:sz="4" w:space="0" w:color="auto"/>
            </w:tcBorders>
            <w:shd w:val="clear" w:color="auto" w:fill="auto"/>
            <w:hideMark/>
          </w:tcPr>
          <w:p w14:paraId="0C6FC07A" w14:textId="77777777" w:rsidR="00043FD4" w:rsidRPr="006976FF" w:rsidRDefault="00043FD4" w:rsidP="007A5DA7">
            <w:pPr>
              <w:spacing w:before="40" w:after="40"/>
              <w:rPr>
                <w:rFonts w:eastAsia="Batang"/>
                <w:color w:val="000000"/>
                <w:kern w:val="2"/>
                <w:lang w:val="en-US" w:eastAsia="ko-KR"/>
              </w:rPr>
            </w:pPr>
            <w:r w:rsidRPr="006976FF">
              <w:rPr>
                <w:rFonts w:eastAsia="Batang"/>
                <w:color w:val="000000"/>
                <w:kern w:val="2"/>
                <w:lang w:val="en-US" w:eastAsia="ko-KR"/>
              </w:rPr>
              <w:t>Between Sync reference and V2V Tx: +600 Hz</w:t>
            </w:r>
          </w:p>
          <w:p w14:paraId="3637CEE7" w14:textId="77777777" w:rsidR="00043FD4" w:rsidRPr="006976FF" w:rsidRDefault="00043FD4" w:rsidP="007A5DA7">
            <w:pPr>
              <w:spacing w:before="40" w:after="40"/>
              <w:rPr>
                <w:rFonts w:eastAsia="Batang"/>
                <w:color w:val="000000"/>
                <w:kern w:val="2"/>
                <w:lang w:val="en-US" w:eastAsia="ko-KR"/>
              </w:rPr>
            </w:pPr>
            <w:r w:rsidRPr="006976FF">
              <w:rPr>
                <w:rFonts w:eastAsia="Batang"/>
                <w:color w:val="000000"/>
                <w:kern w:val="2"/>
                <w:lang w:val="en-US" w:eastAsia="ko-KR"/>
              </w:rPr>
              <w:t>Between Sync reference and V2V Rx: -600 Hz (for min req-s)</w:t>
            </w:r>
          </w:p>
        </w:tc>
      </w:tr>
      <w:tr w:rsidR="00043FD4" w:rsidRPr="00780B24" w14:paraId="6A1A3B69" w14:textId="77777777" w:rsidTr="007A5DA7">
        <w:trPr>
          <w:trHeight w:val="300"/>
        </w:trPr>
        <w:tc>
          <w:tcPr>
            <w:tcW w:w="2141" w:type="pct"/>
            <w:tcBorders>
              <w:top w:val="nil"/>
              <w:left w:val="single" w:sz="4" w:space="0" w:color="auto"/>
              <w:bottom w:val="single" w:sz="4" w:space="0" w:color="auto"/>
              <w:right w:val="single" w:sz="4" w:space="0" w:color="auto"/>
            </w:tcBorders>
            <w:shd w:val="clear" w:color="auto" w:fill="auto"/>
            <w:noWrap/>
            <w:hideMark/>
          </w:tcPr>
          <w:p w14:paraId="7E941629" w14:textId="77777777" w:rsidR="00043FD4" w:rsidRPr="00780B24" w:rsidRDefault="00043FD4" w:rsidP="007A5DA7">
            <w:pPr>
              <w:spacing w:before="40" w:after="40"/>
              <w:rPr>
                <w:rFonts w:eastAsia="Batang"/>
                <w:color w:val="000000"/>
                <w:kern w:val="2"/>
                <w:lang w:val="en-US" w:eastAsia="ko-KR"/>
              </w:rPr>
            </w:pPr>
            <w:r>
              <w:rPr>
                <w:rFonts w:eastAsia="Batang"/>
                <w:color w:val="000000"/>
                <w:kern w:val="2"/>
                <w:lang w:val="en-US" w:eastAsia="ko-KR"/>
              </w:rPr>
              <w:t>PSSCH</w:t>
            </w:r>
          </w:p>
        </w:tc>
        <w:tc>
          <w:tcPr>
            <w:tcW w:w="2859" w:type="pct"/>
            <w:tcBorders>
              <w:top w:val="nil"/>
              <w:left w:val="nil"/>
              <w:bottom w:val="single" w:sz="4" w:space="0" w:color="auto"/>
              <w:right w:val="single" w:sz="4" w:space="0" w:color="auto"/>
            </w:tcBorders>
            <w:shd w:val="clear" w:color="auto" w:fill="auto"/>
            <w:hideMark/>
          </w:tcPr>
          <w:p w14:paraId="12232A4B" w14:textId="77777777" w:rsidR="00043FD4" w:rsidRPr="00780B24" w:rsidRDefault="00043FD4" w:rsidP="007A5DA7">
            <w:pPr>
              <w:spacing w:before="40" w:after="40"/>
              <w:rPr>
                <w:rFonts w:eastAsia="Batang"/>
                <w:color w:val="000000"/>
                <w:kern w:val="2"/>
                <w:lang w:val="en-US" w:eastAsia="ko-KR"/>
              </w:rPr>
            </w:pPr>
            <w:r>
              <w:rPr>
                <w:rFonts w:eastAsia="Batang"/>
                <w:color w:val="000000"/>
                <w:kern w:val="2"/>
                <w:lang w:val="en-US" w:eastAsia="ko-KR"/>
              </w:rPr>
              <w:t xml:space="preserve">No </w:t>
            </w:r>
            <w:bookmarkStart w:id="6" w:name="_GoBack"/>
            <w:r>
              <w:rPr>
                <w:rFonts w:eastAsia="Batang"/>
                <w:color w:val="000000"/>
                <w:kern w:val="2"/>
                <w:lang w:val="en-US" w:eastAsia="ko-KR"/>
              </w:rPr>
              <w:t>retransmissions</w:t>
            </w:r>
            <w:bookmarkEnd w:id="6"/>
          </w:p>
        </w:tc>
      </w:tr>
      <w:tr w:rsidR="00043FD4" w:rsidRPr="00780B24" w14:paraId="5D1C5E3A" w14:textId="77777777" w:rsidTr="007A5DA7">
        <w:trPr>
          <w:trHeight w:val="300"/>
        </w:trPr>
        <w:tc>
          <w:tcPr>
            <w:tcW w:w="2141" w:type="pct"/>
            <w:tcBorders>
              <w:top w:val="nil"/>
              <w:left w:val="single" w:sz="4" w:space="0" w:color="auto"/>
              <w:bottom w:val="single" w:sz="4" w:space="0" w:color="auto"/>
              <w:right w:val="single" w:sz="4" w:space="0" w:color="auto"/>
            </w:tcBorders>
            <w:shd w:val="clear" w:color="auto" w:fill="auto"/>
            <w:noWrap/>
            <w:hideMark/>
          </w:tcPr>
          <w:p w14:paraId="0B6625E1" w14:textId="77777777" w:rsidR="00043FD4" w:rsidRPr="00780B24" w:rsidRDefault="00043FD4" w:rsidP="007A5DA7">
            <w:pPr>
              <w:spacing w:before="40" w:after="40"/>
              <w:rPr>
                <w:rFonts w:eastAsia="Batang"/>
                <w:color w:val="000000"/>
                <w:kern w:val="2"/>
                <w:lang w:val="en-US" w:eastAsia="ko-KR"/>
              </w:rPr>
            </w:pPr>
            <w:r>
              <w:rPr>
                <w:rFonts w:eastAsia="Batang"/>
                <w:color w:val="000000"/>
                <w:kern w:val="2"/>
                <w:lang w:val="en-US" w:eastAsia="ko-KR"/>
              </w:rPr>
              <w:t>PSCCH</w:t>
            </w:r>
          </w:p>
        </w:tc>
        <w:tc>
          <w:tcPr>
            <w:tcW w:w="2859" w:type="pct"/>
            <w:tcBorders>
              <w:top w:val="nil"/>
              <w:left w:val="nil"/>
              <w:bottom w:val="single" w:sz="4" w:space="0" w:color="auto"/>
              <w:right w:val="single" w:sz="4" w:space="0" w:color="auto"/>
            </w:tcBorders>
            <w:shd w:val="clear" w:color="auto" w:fill="auto"/>
            <w:hideMark/>
          </w:tcPr>
          <w:p w14:paraId="68C7F071" w14:textId="77777777" w:rsidR="00043FD4" w:rsidRPr="006976FF" w:rsidRDefault="00043FD4" w:rsidP="007A5DA7">
            <w:pPr>
              <w:spacing w:before="40" w:after="40"/>
              <w:rPr>
                <w:rFonts w:eastAsia="Batang"/>
                <w:color w:val="000000"/>
                <w:kern w:val="2"/>
                <w:lang w:val="en-US" w:eastAsia="ko-KR"/>
              </w:rPr>
            </w:pPr>
            <w:r w:rsidRPr="006976FF">
              <w:rPr>
                <w:rFonts w:eastAsia="Batang"/>
                <w:color w:val="000000"/>
                <w:kern w:val="2"/>
                <w:lang w:val="en-US" w:eastAsia="ko-KR"/>
              </w:rPr>
              <w:t>Same subframe PSCCH and PSSCH transmission</w:t>
            </w:r>
          </w:p>
          <w:p w14:paraId="596018BC" w14:textId="77777777" w:rsidR="00043FD4" w:rsidRPr="006976FF" w:rsidRDefault="00043FD4" w:rsidP="007A5DA7">
            <w:pPr>
              <w:spacing w:before="40" w:after="40"/>
              <w:rPr>
                <w:rFonts w:eastAsia="Batang"/>
                <w:color w:val="000000"/>
                <w:kern w:val="2"/>
                <w:lang w:val="en-US" w:eastAsia="ko-KR"/>
              </w:rPr>
            </w:pPr>
            <w:r w:rsidRPr="006976FF">
              <w:rPr>
                <w:rFonts w:eastAsia="Batang"/>
                <w:color w:val="000000"/>
                <w:kern w:val="2"/>
                <w:lang w:val="en-US" w:eastAsia="ko-KR"/>
              </w:rPr>
              <w:t>PSCCH error implies PSSCH error</w:t>
            </w:r>
          </w:p>
          <w:p w14:paraId="56A1BD89" w14:textId="77777777" w:rsidR="00043FD4" w:rsidRPr="006976FF" w:rsidRDefault="00043FD4" w:rsidP="007A5DA7">
            <w:pPr>
              <w:spacing w:before="40" w:after="40"/>
              <w:rPr>
                <w:rFonts w:eastAsia="Batang"/>
                <w:color w:val="000000"/>
                <w:kern w:val="2"/>
                <w:lang w:val="en-US" w:eastAsia="ko-KR"/>
              </w:rPr>
            </w:pPr>
            <w:r w:rsidRPr="006976FF">
              <w:rPr>
                <w:rFonts w:eastAsia="Batang"/>
                <w:color w:val="000000"/>
                <w:kern w:val="2"/>
                <w:lang w:val="en-US" w:eastAsia="ko-KR"/>
              </w:rPr>
              <w:t>48 bit SCI payload (32+16CRC)</w:t>
            </w:r>
          </w:p>
          <w:p w14:paraId="15F1176D" w14:textId="7FD3DF00" w:rsidR="00043FD4" w:rsidRPr="00780B24" w:rsidRDefault="00ED64B8" w:rsidP="007A5DA7">
            <w:pPr>
              <w:spacing w:before="40" w:after="40"/>
              <w:rPr>
                <w:rFonts w:eastAsia="Batang"/>
                <w:color w:val="000000"/>
                <w:kern w:val="2"/>
                <w:lang w:val="en-US" w:eastAsia="ko-KR"/>
              </w:rPr>
            </w:pPr>
            <w:r>
              <w:rPr>
                <w:rFonts w:eastAsia="Batang"/>
                <w:color w:val="000000"/>
                <w:kern w:val="2"/>
                <w:lang w:val="en-US" w:eastAsia="ko-KR"/>
              </w:rPr>
              <w:t>3</w:t>
            </w:r>
            <w:r w:rsidR="00043FD4" w:rsidRPr="006976FF">
              <w:rPr>
                <w:rFonts w:eastAsia="Batang"/>
                <w:color w:val="000000"/>
                <w:kern w:val="2"/>
                <w:lang w:val="en-US" w:eastAsia="ko-KR"/>
              </w:rPr>
              <w:t>dB PSD offset between PSSCH and PSSCCH</w:t>
            </w:r>
          </w:p>
        </w:tc>
      </w:tr>
      <w:tr w:rsidR="00043FD4" w:rsidRPr="00780B24" w14:paraId="34529828" w14:textId="77777777" w:rsidTr="007A5DA7">
        <w:trPr>
          <w:trHeight w:val="300"/>
        </w:trPr>
        <w:tc>
          <w:tcPr>
            <w:tcW w:w="2141" w:type="pct"/>
            <w:tcBorders>
              <w:top w:val="nil"/>
              <w:left w:val="single" w:sz="4" w:space="0" w:color="auto"/>
              <w:bottom w:val="single" w:sz="4" w:space="0" w:color="auto"/>
              <w:right w:val="single" w:sz="4" w:space="0" w:color="auto"/>
            </w:tcBorders>
            <w:shd w:val="clear" w:color="auto" w:fill="auto"/>
            <w:noWrap/>
            <w:hideMark/>
          </w:tcPr>
          <w:p w14:paraId="2457C8AA" w14:textId="77777777" w:rsidR="00043FD4" w:rsidRPr="00780B24" w:rsidRDefault="00043FD4" w:rsidP="007A5DA7">
            <w:pPr>
              <w:spacing w:before="40" w:after="40"/>
              <w:rPr>
                <w:rFonts w:eastAsia="Batang"/>
                <w:color w:val="000000"/>
                <w:kern w:val="2"/>
                <w:lang w:val="en-US" w:eastAsia="ko-KR"/>
              </w:rPr>
            </w:pPr>
            <w:r w:rsidRPr="00780B24">
              <w:rPr>
                <w:rFonts w:eastAsia="Batang"/>
                <w:color w:val="000000"/>
                <w:kern w:val="2"/>
                <w:lang w:val="en-US" w:eastAsia="ko-KR"/>
              </w:rPr>
              <w:t>Performance metric</w:t>
            </w:r>
          </w:p>
        </w:tc>
        <w:tc>
          <w:tcPr>
            <w:tcW w:w="2859" w:type="pct"/>
            <w:tcBorders>
              <w:top w:val="nil"/>
              <w:left w:val="nil"/>
              <w:bottom w:val="single" w:sz="4" w:space="0" w:color="auto"/>
              <w:right w:val="single" w:sz="4" w:space="0" w:color="auto"/>
            </w:tcBorders>
            <w:shd w:val="clear" w:color="auto" w:fill="auto"/>
            <w:noWrap/>
            <w:hideMark/>
          </w:tcPr>
          <w:p w14:paraId="56B9E352" w14:textId="77777777" w:rsidR="00043FD4" w:rsidRPr="00780B24" w:rsidRDefault="00043FD4" w:rsidP="007A5DA7">
            <w:pPr>
              <w:spacing w:before="40" w:after="40"/>
              <w:rPr>
                <w:rFonts w:eastAsia="Batang"/>
                <w:color w:val="000000"/>
                <w:kern w:val="2"/>
                <w:lang w:val="en-US" w:eastAsia="ko-KR"/>
              </w:rPr>
            </w:pPr>
            <w:r>
              <w:rPr>
                <w:rFonts w:eastAsia="Batang"/>
                <w:color w:val="000000"/>
                <w:kern w:val="2"/>
                <w:lang w:val="en-US" w:eastAsia="ko-KR"/>
              </w:rPr>
              <w:t xml:space="preserve">PSSCH </w:t>
            </w:r>
            <w:r w:rsidRPr="00780B24">
              <w:rPr>
                <w:rFonts w:eastAsia="Batang"/>
                <w:color w:val="000000"/>
                <w:kern w:val="2"/>
                <w:lang w:val="en-US" w:eastAsia="ko-KR"/>
              </w:rPr>
              <w:t>SNR @ 5 % BLER</w:t>
            </w:r>
          </w:p>
        </w:tc>
      </w:tr>
    </w:tbl>
    <w:p w14:paraId="5FA4086D" w14:textId="77777777" w:rsidR="00043FD4" w:rsidRPr="00043FD4" w:rsidRDefault="00043FD4" w:rsidP="00043FD4">
      <w:pPr>
        <w:pStyle w:val="BodyText"/>
        <w:rPr>
          <w:lang w:val="en-US" w:eastAsia="ko-KR"/>
        </w:rPr>
      </w:pPr>
    </w:p>
    <w:p w14:paraId="32E42BE5" w14:textId="77777777" w:rsidR="008F6880" w:rsidRDefault="00235220" w:rsidP="00235220">
      <w:pPr>
        <w:pStyle w:val="Heading1"/>
        <w:rPr>
          <w:b/>
          <w:lang w:val="en-US" w:eastAsia="ko-KR"/>
        </w:rPr>
      </w:pPr>
      <w:r w:rsidRPr="00235220">
        <w:rPr>
          <w:b/>
          <w:lang w:val="en-US" w:eastAsia="ko-KR"/>
        </w:rPr>
        <w:t>Conclusion</w:t>
      </w:r>
    </w:p>
    <w:p w14:paraId="7674B20D" w14:textId="77777777" w:rsidR="00043FD4" w:rsidRPr="00043FD4" w:rsidRDefault="00043FD4" w:rsidP="00043FD4">
      <w:pPr>
        <w:pStyle w:val="BodyText"/>
        <w:rPr>
          <w:lang w:eastAsia="ko-KR"/>
        </w:rPr>
      </w:pPr>
      <w:r>
        <w:rPr>
          <w:lang w:eastAsia="ko-KR"/>
        </w:rPr>
        <w:t xml:space="preserve">In this paper, we provided simulation assumptions for evaluating PSSCH-RSRP measurement accuracy. Based on the simulation assumption, we encourage companies to provide simulation results in RAN4#82. </w:t>
      </w:r>
    </w:p>
    <w:p w14:paraId="75DF8FF6" w14:textId="77777777" w:rsidR="008F6880" w:rsidRDefault="008F6880" w:rsidP="008F6880">
      <w:pPr>
        <w:pStyle w:val="Heading1"/>
        <w:numPr>
          <w:ilvl w:val="0"/>
          <w:numId w:val="0"/>
        </w:numPr>
        <w:tabs>
          <w:tab w:val="left" w:pos="720"/>
        </w:tabs>
        <w:textAlignment w:val="top"/>
        <w:rPr>
          <w:rFonts w:eastAsia="Malgun Gothic"/>
          <w:b/>
          <w:color w:val="000000"/>
          <w:kern w:val="2"/>
          <w:lang w:val="en-US" w:eastAsia="ko-KR"/>
        </w:rPr>
      </w:pPr>
      <w:r>
        <w:rPr>
          <w:rFonts w:eastAsia="Malgun Gothic"/>
          <w:b/>
          <w:i/>
          <w:color w:val="000000"/>
          <w:kern w:val="2"/>
          <w:lang w:val="en-US" w:eastAsia="ko-KR"/>
        </w:rPr>
        <w:t>Reference</w:t>
      </w:r>
    </w:p>
    <w:bookmarkEnd w:id="2"/>
    <w:bookmarkEnd w:id="3"/>
    <w:bookmarkEnd w:id="4"/>
    <w:p w14:paraId="1CA2B84C" w14:textId="04D70943" w:rsidR="008F6880" w:rsidRDefault="008F6880" w:rsidP="004326DB">
      <w:pPr>
        <w:tabs>
          <w:tab w:val="left" w:pos="1080"/>
        </w:tabs>
        <w:spacing w:after="180"/>
        <w:ind w:left="300" w:hangingChars="150" w:hanging="300"/>
        <w:rPr>
          <w:lang w:val="en-US" w:eastAsia="ko-KR"/>
        </w:rPr>
      </w:pPr>
      <w:r>
        <w:rPr>
          <w:lang w:val="en-US" w:eastAsia="ko-KR"/>
        </w:rPr>
        <w:t xml:space="preserve">[1] </w:t>
      </w:r>
      <w:r>
        <w:rPr>
          <w:lang w:eastAsia="ko-KR"/>
        </w:rPr>
        <w:t>R4-</w:t>
      </w:r>
      <w:r w:rsidR="004326DB">
        <w:rPr>
          <w:lang w:eastAsia="ko-KR"/>
        </w:rPr>
        <w:t>16</w:t>
      </w:r>
      <w:r w:rsidR="00C041DA">
        <w:rPr>
          <w:lang w:eastAsia="ko-KR"/>
        </w:rPr>
        <w:t>10428</w:t>
      </w:r>
      <w:r w:rsidR="004326DB">
        <w:rPr>
          <w:lang w:eastAsia="ko-KR"/>
        </w:rPr>
        <w:t>, “</w:t>
      </w:r>
      <w:r w:rsidR="004326DB">
        <w:rPr>
          <w:noProof/>
          <w:lang w:eastAsia="ko-KR"/>
        </w:rPr>
        <w:t>CR for meeting ETSI harmonize standard Rx requirements</w:t>
      </w:r>
      <w:r w:rsidR="004326DB">
        <w:rPr>
          <w:lang w:eastAsia="ko-KR"/>
        </w:rPr>
        <w:t>”, Qualcomm Inc.</w:t>
      </w:r>
    </w:p>
    <w:p w14:paraId="2984ECB0" w14:textId="77777777" w:rsidR="008F6880" w:rsidRDefault="008F6880" w:rsidP="008F6880">
      <w:pPr>
        <w:tabs>
          <w:tab w:val="left" w:pos="1080"/>
        </w:tabs>
        <w:spacing w:after="180"/>
        <w:ind w:left="300" w:hangingChars="150" w:hanging="300"/>
        <w:rPr>
          <w:lang w:eastAsia="ko-KR"/>
        </w:rPr>
      </w:pPr>
    </w:p>
    <w:p w14:paraId="6B78F4CD" w14:textId="77777777" w:rsidR="002C30EB" w:rsidRDefault="002C30EB"/>
    <w:sectPr w:rsidR="002C30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50A34"/>
    <w:multiLevelType w:val="hybridMultilevel"/>
    <w:tmpl w:val="501A5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816AE"/>
    <w:multiLevelType w:val="hybridMultilevel"/>
    <w:tmpl w:val="668C93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BF122B"/>
    <w:multiLevelType w:val="hybridMultilevel"/>
    <w:tmpl w:val="4B602140"/>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5E9C4E6D"/>
    <w:multiLevelType w:val="hybridMultilevel"/>
    <w:tmpl w:val="EFBEFD76"/>
    <w:lvl w:ilvl="0" w:tplc="501A5D3A">
      <w:start w:val="1"/>
      <w:numFmt w:val="bullet"/>
      <w:lvlText w:val="–"/>
      <w:lvlJc w:val="left"/>
      <w:pPr>
        <w:tabs>
          <w:tab w:val="num" w:pos="720"/>
        </w:tabs>
        <w:ind w:left="720" w:hanging="360"/>
      </w:pPr>
      <w:rPr>
        <w:rFonts w:ascii="Arial" w:hAnsi="Arial" w:hint="default"/>
      </w:rPr>
    </w:lvl>
    <w:lvl w:ilvl="1" w:tplc="1716257A">
      <w:start w:val="1"/>
      <w:numFmt w:val="bullet"/>
      <w:lvlText w:val="–"/>
      <w:lvlJc w:val="left"/>
      <w:pPr>
        <w:tabs>
          <w:tab w:val="num" w:pos="1440"/>
        </w:tabs>
        <w:ind w:left="1440" w:hanging="360"/>
      </w:pPr>
      <w:rPr>
        <w:rFonts w:ascii="Arial" w:hAnsi="Arial" w:hint="default"/>
      </w:rPr>
    </w:lvl>
    <w:lvl w:ilvl="2" w:tplc="0838B8C8" w:tentative="1">
      <w:start w:val="1"/>
      <w:numFmt w:val="bullet"/>
      <w:lvlText w:val="–"/>
      <w:lvlJc w:val="left"/>
      <w:pPr>
        <w:tabs>
          <w:tab w:val="num" w:pos="2160"/>
        </w:tabs>
        <w:ind w:left="2160" w:hanging="360"/>
      </w:pPr>
      <w:rPr>
        <w:rFonts w:ascii="Arial" w:hAnsi="Arial" w:hint="default"/>
      </w:rPr>
    </w:lvl>
    <w:lvl w:ilvl="3" w:tplc="89A87E1C" w:tentative="1">
      <w:start w:val="1"/>
      <w:numFmt w:val="bullet"/>
      <w:lvlText w:val="–"/>
      <w:lvlJc w:val="left"/>
      <w:pPr>
        <w:tabs>
          <w:tab w:val="num" w:pos="2880"/>
        </w:tabs>
        <w:ind w:left="2880" w:hanging="360"/>
      </w:pPr>
      <w:rPr>
        <w:rFonts w:ascii="Arial" w:hAnsi="Arial" w:hint="default"/>
      </w:rPr>
    </w:lvl>
    <w:lvl w:ilvl="4" w:tplc="7B282160" w:tentative="1">
      <w:start w:val="1"/>
      <w:numFmt w:val="bullet"/>
      <w:lvlText w:val="–"/>
      <w:lvlJc w:val="left"/>
      <w:pPr>
        <w:tabs>
          <w:tab w:val="num" w:pos="3600"/>
        </w:tabs>
        <w:ind w:left="3600" w:hanging="360"/>
      </w:pPr>
      <w:rPr>
        <w:rFonts w:ascii="Arial" w:hAnsi="Arial" w:hint="default"/>
      </w:rPr>
    </w:lvl>
    <w:lvl w:ilvl="5" w:tplc="D592BC82" w:tentative="1">
      <w:start w:val="1"/>
      <w:numFmt w:val="bullet"/>
      <w:lvlText w:val="–"/>
      <w:lvlJc w:val="left"/>
      <w:pPr>
        <w:tabs>
          <w:tab w:val="num" w:pos="4320"/>
        </w:tabs>
        <w:ind w:left="4320" w:hanging="360"/>
      </w:pPr>
      <w:rPr>
        <w:rFonts w:ascii="Arial" w:hAnsi="Arial" w:hint="default"/>
      </w:rPr>
    </w:lvl>
    <w:lvl w:ilvl="6" w:tplc="64BC0AEE" w:tentative="1">
      <w:start w:val="1"/>
      <w:numFmt w:val="bullet"/>
      <w:lvlText w:val="–"/>
      <w:lvlJc w:val="left"/>
      <w:pPr>
        <w:tabs>
          <w:tab w:val="num" w:pos="5040"/>
        </w:tabs>
        <w:ind w:left="5040" w:hanging="360"/>
      </w:pPr>
      <w:rPr>
        <w:rFonts w:ascii="Arial" w:hAnsi="Arial" w:hint="default"/>
      </w:rPr>
    </w:lvl>
    <w:lvl w:ilvl="7" w:tplc="CA768842" w:tentative="1">
      <w:start w:val="1"/>
      <w:numFmt w:val="bullet"/>
      <w:lvlText w:val="–"/>
      <w:lvlJc w:val="left"/>
      <w:pPr>
        <w:tabs>
          <w:tab w:val="num" w:pos="5760"/>
        </w:tabs>
        <w:ind w:left="5760" w:hanging="360"/>
      </w:pPr>
      <w:rPr>
        <w:rFonts w:ascii="Arial" w:hAnsi="Arial" w:hint="default"/>
      </w:rPr>
    </w:lvl>
    <w:lvl w:ilvl="8" w:tplc="D354E8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880"/>
    <w:rsid w:val="00000699"/>
    <w:rsid w:val="00001EE1"/>
    <w:rsid w:val="00021A21"/>
    <w:rsid w:val="00035475"/>
    <w:rsid w:val="0003799D"/>
    <w:rsid w:val="00041D12"/>
    <w:rsid w:val="00041ED2"/>
    <w:rsid w:val="00043FD4"/>
    <w:rsid w:val="00051369"/>
    <w:rsid w:val="00055BBF"/>
    <w:rsid w:val="00061836"/>
    <w:rsid w:val="00064DC4"/>
    <w:rsid w:val="00071C29"/>
    <w:rsid w:val="0008171A"/>
    <w:rsid w:val="00096C14"/>
    <w:rsid w:val="000A1F50"/>
    <w:rsid w:val="000B069E"/>
    <w:rsid w:val="000B446C"/>
    <w:rsid w:val="000D224B"/>
    <w:rsid w:val="000D40F2"/>
    <w:rsid w:val="000D57FF"/>
    <w:rsid w:val="000E304B"/>
    <w:rsid w:val="000E46D8"/>
    <w:rsid w:val="001078D6"/>
    <w:rsid w:val="00116F3E"/>
    <w:rsid w:val="001203A8"/>
    <w:rsid w:val="00135FBF"/>
    <w:rsid w:val="001454A8"/>
    <w:rsid w:val="00197019"/>
    <w:rsid w:val="001A3D4C"/>
    <w:rsid w:val="001A55B4"/>
    <w:rsid w:val="001B798F"/>
    <w:rsid w:val="001E4EA8"/>
    <w:rsid w:val="002116AC"/>
    <w:rsid w:val="002127FE"/>
    <w:rsid w:val="00214E2F"/>
    <w:rsid w:val="00235220"/>
    <w:rsid w:val="00235A8C"/>
    <w:rsid w:val="00253D95"/>
    <w:rsid w:val="002634BF"/>
    <w:rsid w:val="00274060"/>
    <w:rsid w:val="00275818"/>
    <w:rsid w:val="00293B15"/>
    <w:rsid w:val="002A06C3"/>
    <w:rsid w:val="002A1629"/>
    <w:rsid w:val="002A266C"/>
    <w:rsid w:val="002B0C25"/>
    <w:rsid w:val="002B5902"/>
    <w:rsid w:val="002C30EB"/>
    <w:rsid w:val="002C3C8A"/>
    <w:rsid w:val="002C6B40"/>
    <w:rsid w:val="002D6C66"/>
    <w:rsid w:val="002D6FB0"/>
    <w:rsid w:val="002E3322"/>
    <w:rsid w:val="002E6CED"/>
    <w:rsid w:val="0030211A"/>
    <w:rsid w:val="00316ABC"/>
    <w:rsid w:val="00333753"/>
    <w:rsid w:val="00335E04"/>
    <w:rsid w:val="00342CC0"/>
    <w:rsid w:val="003444EA"/>
    <w:rsid w:val="00361BE7"/>
    <w:rsid w:val="00365A27"/>
    <w:rsid w:val="00372286"/>
    <w:rsid w:val="00372DFC"/>
    <w:rsid w:val="00395F82"/>
    <w:rsid w:val="003A3316"/>
    <w:rsid w:val="003E1E92"/>
    <w:rsid w:val="003F378D"/>
    <w:rsid w:val="00404E34"/>
    <w:rsid w:val="004054BB"/>
    <w:rsid w:val="004065AC"/>
    <w:rsid w:val="00411A53"/>
    <w:rsid w:val="00415CDF"/>
    <w:rsid w:val="00422E2A"/>
    <w:rsid w:val="00426786"/>
    <w:rsid w:val="00427D5F"/>
    <w:rsid w:val="004326DB"/>
    <w:rsid w:val="00432A58"/>
    <w:rsid w:val="00437384"/>
    <w:rsid w:val="00437688"/>
    <w:rsid w:val="00460FE3"/>
    <w:rsid w:val="00463F92"/>
    <w:rsid w:val="00477D41"/>
    <w:rsid w:val="00480D61"/>
    <w:rsid w:val="00483FB9"/>
    <w:rsid w:val="00484AD3"/>
    <w:rsid w:val="00486A11"/>
    <w:rsid w:val="004A0B1C"/>
    <w:rsid w:val="004A5488"/>
    <w:rsid w:val="004A7E2C"/>
    <w:rsid w:val="004C550C"/>
    <w:rsid w:val="004D0430"/>
    <w:rsid w:val="004D45DC"/>
    <w:rsid w:val="004F1FB6"/>
    <w:rsid w:val="00502FE2"/>
    <w:rsid w:val="00506062"/>
    <w:rsid w:val="005349FB"/>
    <w:rsid w:val="00543D41"/>
    <w:rsid w:val="0056764C"/>
    <w:rsid w:val="005A0E25"/>
    <w:rsid w:val="005A45E3"/>
    <w:rsid w:val="005B5D6D"/>
    <w:rsid w:val="005C632F"/>
    <w:rsid w:val="005F2DC1"/>
    <w:rsid w:val="006254A2"/>
    <w:rsid w:val="00633855"/>
    <w:rsid w:val="006416FE"/>
    <w:rsid w:val="00642DF8"/>
    <w:rsid w:val="00650B80"/>
    <w:rsid w:val="006606D0"/>
    <w:rsid w:val="00690E5D"/>
    <w:rsid w:val="006911E9"/>
    <w:rsid w:val="006A3581"/>
    <w:rsid w:val="006C4195"/>
    <w:rsid w:val="006C4529"/>
    <w:rsid w:val="006F1879"/>
    <w:rsid w:val="007150E6"/>
    <w:rsid w:val="00770D8E"/>
    <w:rsid w:val="007A5CB3"/>
    <w:rsid w:val="007E158B"/>
    <w:rsid w:val="007E76C9"/>
    <w:rsid w:val="007F0ABF"/>
    <w:rsid w:val="0082380C"/>
    <w:rsid w:val="0083773A"/>
    <w:rsid w:val="00870F86"/>
    <w:rsid w:val="00890540"/>
    <w:rsid w:val="008A1820"/>
    <w:rsid w:val="008B66E8"/>
    <w:rsid w:val="008C5CDA"/>
    <w:rsid w:val="008D4DD0"/>
    <w:rsid w:val="008E7EF4"/>
    <w:rsid w:val="008F6880"/>
    <w:rsid w:val="008F69CC"/>
    <w:rsid w:val="009028A0"/>
    <w:rsid w:val="00902F4B"/>
    <w:rsid w:val="00914304"/>
    <w:rsid w:val="00914B88"/>
    <w:rsid w:val="009217E2"/>
    <w:rsid w:val="00934D4B"/>
    <w:rsid w:val="00937B9E"/>
    <w:rsid w:val="009652B5"/>
    <w:rsid w:val="00970B7A"/>
    <w:rsid w:val="00970E50"/>
    <w:rsid w:val="0098057B"/>
    <w:rsid w:val="00994CEE"/>
    <w:rsid w:val="009D06EB"/>
    <w:rsid w:val="009E4428"/>
    <w:rsid w:val="009F43AF"/>
    <w:rsid w:val="00A152EC"/>
    <w:rsid w:val="00A22B28"/>
    <w:rsid w:val="00A270C3"/>
    <w:rsid w:val="00A35BD7"/>
    <w:rsid w:val="00A93CDF"/>
    <w:rsid w:val="00AB070B"/>
    <w:rsid w:val="00AE6F16"/>
    <w:rsid w:val="00AF2365"/>
    <w:rsid w:val="00B01262"/>
    <w:rsid w:val="00B11A82"/>
    <w:rsid w:val="00B359B2"/>
    <w:rsid w:val="00B401CD"/>
    <w:rsid w:val="00B44A9A"/>
    <w:rsid w:val="00B45160"/>
    <w:rsid w:val="00B51434"/>
    <w:rsid w:val="00B9618C"/>
    <w:rsid w:val="00BA0122"/>
    <w:rsid w:val="00BB0DFB"/>
    <w:rsid w:val="00BB5511"/>
    <w:rsid w:val="00BB581F"/>
    <w:rsid w:val="00BC23F3"/>
    <w:rsid w:val="00BC4585"/>
    <w:rsid w:val="00BD721E"/>
    <w:rsid w:val="00BD7D0F"/>
    <w:rsid w:val="00BF2C83"/>
    <w:rsid w:val="00C01DF0"/>
    <w:rsid w:val="00C041DA"/>
    <w:rsid w:val="00C1392D"/>
    <w:rsid w:val="00C1652B"/>
    <w:rsid w:val="00C2781A"/>
    <w:rsid w:val="00C357ED"/>
    <w:rsid w:val="00C80A6C"/>
    <w:rsid w:val="00C81B90"/>
    <w:rsid w:val="00CC3F23"/>
    <w:rsid w:val="00CD32F4"/>
    <w:rsid w:val="00CE1667"/>
    <w:rsid w:val="00CE2E1A"/>
    <w:rsid w:val="00CE360B"/>
    <w:rsid w:val="00CF00DE"/>
    <w:rsid w:val="00D20D92"/>
    <w:rsid w:val="00D21DF6"/>
    <w:rsid w:val="00D465A4"/>
    <w:rsid w:val="00D46B5E"/>
    <w:rsid w:val="00D471E9"/>
    <w:rsid w:val="00D505FB"/>
    <w:rsid w:val="00D51DD2"/>
    <w:rsid w:val="00D63B5B"/>
    <w:rsid w:val="00D74B83"/>
    <w:rsid w:val="00DC0973"/>
    <w:rsid w:val="00DC552A"/>
    <w:rsid w:val="00DC67BE"/>
    <w:rsid w:val="00DD1F0A"/>
    <w:rsid w:val="00DE3A52"/>
    <w:rsid w:val="00E016C5"/>
    <w:rsid w:val="00E0355F"/>
    <w:rsid w:val="00E05162"/>
    <w:rsid w:val="00E17568"/>
    <w:rsid w:val="00E23FA6"/>
    <w:rsid w:val="00E33CF8"/>
    <w:rsid w:val="00E47A3D"/>
    <w:rsid w:val="00E516E4"/>
    <w:rsid w:val="00E61C52"/>
    <w:rsid w:val="00E8292D"/>
    <w:rsid w:val="00E8469B"/>
    <w:rsid w:val="00E97C36"/>
    <w:rsid w:val="00EA173C"/>
    <w:rsid w:val="00ED64B8"/>
    <w:rsid w:val="00ED66CD"/>
    <w:rsid w:val="00EE4A83"/>
    <w:rsid w:val="00F169C8"/>
    <w:rsid w:val="00F5204B"/>
    <w:rsid w:val="00F53549"/>
    <w:rsid w:val="00F63AE7"/>
    <w:rsid w:val="00F748ED"/>
    <w:rsid w:val="00F8511D"/>
    <w:rsid w:val="00FB2526"/>
    <w:rsid w:val="00FB7CF0"/>
    <w:rsid w:val="00FD0D65"/>
    <w:rsid w:val="00FE104B"/>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310E6"/>
  <w15:chartTrackingRefBased/>
  <w15:docId w15:val="{39FB9C54-5CF1-49B7-AF22-8AD2BE149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880"/>
    <w:pPr>
      <w:spacing w:after="0" w:line="240" w:lineRule="auto"/>
    </w:pPr>
    <w:rPr>
      <w:rFonts w:ascii="Times New Roman" w:eastAsia="Malgun Gothic" w:hAnsi="Times New Roman" w:cs="Times New Roman"/>
      <w:sz w:val="20"/>
      <w:szCs w:val="20"/>
      <w:lang w:val="en-GB"/>
    </w:rPr>
  </w:style>
  <w:style w:type="paragraph" w:styleId="Heading1">
    <w:name w:val="heading 1"/>
    <w:aliases w:val="H1"/>
    <w:basedOn w:val="Normal"/>
    <w:next w:val="BodyText"/>
    <w:link w:val="Heading1Char"/>
    <w:qFormat/>
    <w:rsid w:val="008F6880"/>
    <w:pPr>
      <w:keepNext/>
      <w:numPr>
        <w:numId w:val="1"/>
      </w:numPr>
      <w:spacing w:before="240" w:after="120"/>
      <w:ind w:right="284"/>
      <w:outlineLvl w:val="0"/>
    </w:pPr>
    <w:rPr>
      <w:rFonts w:ascii="Arial" w:eastAsia="Times New Roman" w:hAnsi="Arial"/>
      <w:sz w:val="24"/>
    </w:rPr>
  </w:style>
  <w:style w:type="paragraph" w:styleId="Heading2">
    <w:name w:val="heading 2"/>
    <w:basedOn w:val="Normal"/>
    <w:next w:val="BodyText"/>
    <w:link w:val="Heading2Char"/>
    <w:unhideWhenUsed/>
    <w:qFormat/>
    <w:rsid w:val="008F6880"/>
    <w:pPr>
      <w:keepNext/>
      <w:numPr>
        <w:ilvl w:val="1"/>
        <w:numId w:val="1"/>
      </w:numPr>
      <w:spacing w:before="120" w:after="120"/>
      <w:ind w:right="284"/>
      <w:outlineLvl w:val="1"/>
    </w:pPr>
    <w:rPr>
      <w:rFonts w:ascii="Arial" w:eastAsia="Times New Roman" w:hAnsi="Arial"/>
      <w:b/>
      <w:sz w:val="24"/>
    </w:rPr>
  </w:style>
  <w:style w:type="paragraph" w:styleId="Heading3">
    <w:name w:val="heading 3"/>
    <w:basedOn w:val="Normal"/>
    <w:next w:val="BodyText"/>
    <w:link w:val="Heading3Char"/>
    <w:autoRedefine/>
    <w:semiHidden/>
    <w:unhideWhenUsed/>
    <w:qFormat/>
    <w:rsid w:val="008F6880"/>
    <w:pPr>
      <w:keepNext/>
      <w:numPr>
        <w:ilvl w:val="2"/>
        <w:numId w:val="1"/>
      </w:numPr>
      <w:spacing w:before="120" w:after="120"/>
      <w:outlineLvl w:val="2"/>
    </w:pPr>
    <w:rPr>
      <w:rFonts w:ascii="Arial" w:eastAsia="Times New Roman" w:hAnsi="Arial"/>
      <w:sz w:val="24"/>
    </w:rPr>
  </w:style>
  <w:style w:type="paragraph" w:styleId="Heading4">
    <w:name w:val="heading 4"/>
    <w:aliases w:val="h4"/>
    <w:basedOn w:val="Normal"/>
    <w:next w:val="BodyText"/>
    <w:link w:val="Heading4Char"/>
    <w:semiHidden/>
    <w:unhideWhenUsed/>
    <w:qFormat/>
    <w:rsid w:val="008F6880"/>
    <w:pPr>
      <w:keepNext/>
      <w:numPr>
        <w:ilvl w:val="3"/>
        <w:numId w:val="1"/>
      </w:numPr>
      <w:spacing w:before="240" w:after="60"/>
      <w:outlineLvl w:val="3"/>
    </w:pPr>
    <w:rPr>
      <w:rFonts w:eastAsia="Times New Roman"/>
      <w:sz w:val="28"/>
      <w:szCs w:val="28"/>
    </w:rPr>
  </w:style>
  <w:style w:type="paragraph" w:styleId="Heading5">
    <w:name w:val="heading 5"/>
    <w:aliases w:val="h5,Heading5"/>
    <w:basedOn w:val="Normal"/>
    <w:next w:val="Normal"/>
    <w:link w:val="Heading5Char"/>
    <w:semiHidden/>
    <w:unhideWhenUsed/>
    <w:qFormat/>
    <w:rsid w:val="008F6880"/>
    <w:pPr>
      <w:keepNext/>
      <w:numPr>
        <w:ilvl w:val="4"/>
        <w:numId w:val="1"/>
      </w:numPr>
      <w:jc w:val="center"/>
      <w:outlineLvl w:val="4"/>
    </w:pPr>
    <w:rPr>
      <w:rFonts w:ascii="Arial" w:eastAsia="Times New Roman" w:hAnsi="Arial"/>
      <w:sz w:val="24"/>
    </w:rPr>
  </w:style>
  <w:style w:type="paragraph" w:styleId="Heading6">
    <w:name w:val="heading 6"/>
    <w:basedOn w:val="Normal"/>
    <w:next w:val="Normal"/>
    <w:link w:val="Heading6Char"/>
    <w:semiHidden/>
    <w:unhideWhenUsed/>
    <w:qFormat/>
    <w:rsid w:val="008F6880"/>
    <w:pPr>
      <w:keepNext/>
      <w:numPr>
        <w:ilvl w:val="5"/>
        <w:numId w:val="1"/>
      </w:numPr>
      <w:outlineLvl w:val="5"/>
    </w:pPr>
    <w:rPr>
      <w:rFonts w:ascii="Arial" w:eastAsia="Times New Roman" w:hAnsi="Arial"/>
      <w:b/>
      <w:color w:val="C0C0C0"/>
      <w:sz w:val="24"/>
    </w:rPr>
  </w:style>
  <w:style w:type="paragraph" w:styleId="Heading7">
    <w:name w:val="heading 7"/>
    <w:basedOn w:val="Normal"/>
    <w:next w:val="Normal"/>
    <w:link w:val="Heading7Char"/>
    <w:semiHidden/>
    <w:unhideWhenUsed/>
    <w:qFormat/>
    <w:rsid w:val="008F6880"/>
    <w:pPr>
      <w:numPr>
        <w:ilvl w:val="6"/>
        <w:numId w:val="1"/>
      </w:numPr>
      <w:spacing w:before="240" w:after="60"/>
      <w:outlineLvl w:val="6"/>
    </w:pPr>
    <w:rPr>
      <w:sz w:val="24"/>
      <w:szCs w:val="24"/>
    </w:rPr>
  </w:style>
  <w:style w:type="paragraph" w:styleId="Heading8">
    <w:name w:val="heading 8"/>
    <w:basedOn w:val="Normal"/>
    <w:next w:val="Normal"/>
    <w:link w:val="Heading8Char"/>
    <w:semiHidden/>
    <w:unhideWhenUsed/>
    <w:qFormat/>
    <w:rsid w:val="008F6880"/>
    <w:pPr>
      <w:numPr>
        <w:ilvl w:val="7"/>
        <w:numId w:val="1"/>
      </w:numPr>
      <w:spacing w:before="240" w:after="60"/>
      <w:outlineLvl w:val="7"/>
    </w:pPr>
    <w:rPr>
      <w:i/>
      <w:iCs/>
      <w:sz w:val="24"/>
      <w:szCs w:val="24"/>
    </w:rPr>
  </w:style>
  <w:style w:type="paragraph" w:styleId="Heading9">
    <w:name w:val="heading 9"/>
    <w:basedOn w:val="Normal"/>
    <w:next w:val="Normal"/>
    <w:link w:val="Heading9Char"/>
    <w:semiHidden/>
    <w:unhideWhenUsed/>
    <w:qFormat/>
    <w:rsid w:val="008F688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F6880"/>
    <w:rPr>
      <w:rFonts w:ascii="Arial" w:eastAsia="Times New Roman" w:hAnsi="Arial" w:cs="Times New Roman"/>
      <w:sz w:val="24"/>
      <w:szCs w:val="20"/>
      <w:lang w:val="en-GB"/>
    </w:rPr>
  </w:style>
  <w:style w:type="character" w:customStyle="1" w:styleId="Heading2Char">
    <w:name w:val="Heading 2 Char"/>
    <w:basedOn w:val="DefaultParagraphFont"/>
    <w:link w:val="Heading2"/>
    <w:rsid w:val="008F6880"/>
    <w:rPr>
      <w:rFonts w:ascii="Arial" w:eastAsia="Times New Roman" w:hAnsi="Arial" w:cs="Times New Roman"/>
      <w:b/>
      <w:sz w:val="24"/>
      <w:szCs w:val="20"/>
      <w:lang w:val="en-GB"/>
    </w:rPr>
  </w:style>
  <w:style w:type="character" w:customStyle="1" w:styleId="Heading3Char">
    <w:name w:val="Heading 3 Char"/>
    <w:basedOn w:val="DefaultParagraphFont"/>
    <w:link w:val="Heading3"/>
    <w:semiHidden/>
    <w:rsid w:val="008F6880"/>
    <w:rPr>
      <w:rFonts w:ascii="Arial" w:eastAsia="Times New Roman" w:hAnsi="Arial" w:cs="Times New Roman"/>
      <w:sz w:val="24"/>
      <w:szCs w:val="20"/>
      <w:lang w:val="en-GB"/>
    </w:rPr>
  </w:style>
  <w:style w:type="character" w:customStyle="1" w:styleId="Heading4Char">
    <w:name w:val="Heading 4 Char"/>
    <w:aliases w:val="h4 Char"/>
    <w:basedOn w:val="DefaultParagraphFont"/>
    <w:link w:val="Heading4"/>
    <w:semiHidden/>
    <w:rsid w:val="008F6880"/>
    <w:rPr>
      <w:rFonts w:ascii="Times New Roman" w:eastAsia="Times New Roma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8F6880"/>
    <w:rPr>
      <w:rFonts w:ascii="Arial" w:eastAsia="Times New Roman" w:hAnsi="Arial" w:cs="Times New Roman"/>
      <w:sz w:val="24"/>
      <w:szCs w:val="20"/>
      <w:lang w:val="en-GB"/>
    </w:rPr>
  </w:style>
  <w:style w:type="character" w:customStyle="1" w:styleId="Heading6Char">
    <w:name w:val="Heading 6 Char"/>
    <w:basedOn w:val="DefaultParagraphFont"/>
    <w:link w:val="Heading6"/>
    <w:semiHidden/>
    <w:rsid w:val="008F6880"/>
    <w:rPr>
      <w:rFonts w:ascii="Arial" w:eastAsia="Times New Roman" w:hAnsi="Arial" w:cs="Times New Roman"/>
      <w:b/>
      <w:color w:val="C0C0C0"/>
      <w:sz w:val="24"/>
      <w:szCs w:val="20"/>
      <w:lang w:val="en-GB"/>
    </w:rPr>
  </w:style>
  <w:style w:type="character" w:customStyle="1" w:styleId="Heading7Char">
    <w:name w:val="Heading 7 Char"/>
    <w:basedOn w:val="DefaultParagraphFont"/>
    <w:link w:val="Heading7"/>
    <w:semiHidden/>
    <w:rsid w:val="008F6880"/>
    <w:rPr>
      <w:rFonts w:ascii="Times New Roman" w:eastAsia="Malgun Gothic" w:hAnsi="Times New Roman" w:cs="Times New Roman"/>
      <w:sz w:val="24"/>
      <w:szCs w:val="24"/>
      <w:lang w:val="en-GB"/>
    </w:rPr>
  </w:style>
  <w:style w:type="character" w:customStyle="1" w:styleId="Heading8Char">
    <w:name w:val="Heading 8 Char"/>
    <w:basedOn w:val="DefaultParagraphFont"/>
    <w:link w:val="Heading8"/>
    <w:semiHidden/>
    <w:rsid w:val="008F6880"/>
    <w:rPr>
      <w:rFonts w:ascii="Times New Roman" w:eastAsia="Malgun Gothic" w:hAnsi="Times New Roman" w:cs="Times New Roman"/>
      <w:i/>
      <w:iCs/>
      <w:sz w:val="24"/>
      <w:szCs w:val="24"/>
      <w:lang w:val="en-GB"/>
    </w:rPr>
  </w:style>
  <w:style w:type="character" w:customStyle="1" w:styleId="Heading9Char">
    <w:name w:val="Heading 9 Char"/>
    <w:basedOn w:val="DefaultParagraphFont"/>
    <w:link w:val="Heading9"/>
    <w:semiHidden/>
    <w:rsid w:val="008F6880"/>
    <w:rPr>
      <w:rFonts w:ascii="Arial" w:eastAsia="Malgun Gothic" w:hAnsi="Arial" w:cs="Arial"/>
      <w:lang w:val="en-GB"/>
    </w:rPr>
  </w:style>
  <w:style w:type="paragraph" w:styleId="BodyText">
    <w:name w:val="Body Text"/>
    <w:basedOn w:val="Normal"/>
    <w:link w:val="BodyTextChar"/>
    <w:semiHidden/>
    <w:unhideWhenUsed/>
    <w:rsid w:val="008F6880"/>
    <w:pPr>
      <w:spacing w:after="120"/>
    </w:pPr>
  </w:style>
  <w:style w:type="character" w:customStyle="1" w:styleId="BodyTextChar">
    <w:name w:val="Body Text Char"/>
    <w:basedOn w:val="DefaultParagraphFont"/>
    <w:link w:val="BodyText"/>
    <w:semiHidden/>
    <w:rsid w:val="008F6880"/>
    <w:rPr>
      <w:rFonts w:ascii="Times New Roman" w:eastAsia="Malgun Gothic" w:hAnsi="Times New Roman" w:cs="Times New Roman"/>
      <w:sz w:val="20"/>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semiHidden/>
    <w:locked/>
    <w:rsid w:val="008F6880"/>
    <w:rPr>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semiHidden/>
    <w:unhideWhenUsed/>
    <w:rsid w:val="008F6880"/>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F6880"/>
    <w:rPr>
      <w:rFonts w:ascii="Times New Roman" w:eastAsia="Malgun Gothic"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1,cap Char2 Char Char,Ca Char"/>
    <w:link w:val="Caption"/>
    <w:locked/>
    <w:rsid w:val="008F6880"/>
    <w:rPr>
      <w:b/>
      <w:bCs/>
      <w:lang w:val="en-GB"/>
    </w:rPr>
  </w:style>
  <w:style w:type="paragraph" w:styleId="Caption">
    <w:name w:val="caption"/>
    <w:aliases w:val="cap,cap Char,Caption Char,Caption Char1 Char,cap Char Char1,Caption Char Char1 Char,cap Char2,cap Char2 Char,Ca"/>
    <w:basedOn w:val="Normal"/>
    <w:next w:val="Normal"/>
    <w:link w:val="CaptionChar1"/>
    <w:unhideWhenUsed/>
    <w:qFormat/>
    <w:rsid w:val="008F6880"/>
    <w:rPr>
      <w:rFonts w:asciiTheme="minorHAnsi" w:eastAsiaTheme="minorHAnsi" w:hAnsiTheme="minorHAnsi" w:cstheme="minorBidi"/>
      <w:b/>
      <w:bCs/>
      <w:sz w:val="22"/>
      <w:szCs w:val="22"/>
    </w:rPr>
  </w:style>
  <w:style w:type="paragraph" w:styleId="ListParagraph">
    <w:name w:val="List Paragraph"/>
    <w:basedOn w:val="Normal"/>
    <w:uiPriority w:val="34"/>
    <w:qFormat/>
    <w:rsid w:val="000B069E"/>
    <w:pPr>
      <w:ind w:left="720"/>
      <w:contextualSpacing/>
    </w:pPr>
  </w:style>
  <w:style w:type="paragraph" w:customStyle="1" w:styleId="TAH">
    <w:name w:val="TAH"/>
    <w:basedOn w:val="TAC"/>
    <w:link w:val="TAHCar"/>
    <w:rsid w:val="002C3C8A"/>
    <w:rPr>
      <w:b/>
    </w:rPr>
  </w:style>
  <w:style w:type="paragraph" w:customStyle="1" w:styleId="TAC">
    <w:name w:val="TAC"/>
    <w:basedOn w:val="Normal"/>
    <w:link w:val="TACTegn"/>
    <w:rsid w:val="002C3C8A"/>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TH">
    <w:name w:val="TH"/>
    <w:basedOn w:val="Normal"/>
    <w:next w:val="Normal"/>
    <w:link w:val="THChar"/>
    <w:rsid w:val="002C3C8A"/>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TACTegn">
    <w:name w:val="TAC Tegn"/>
    <w:basedOn w:val="DefaultParagraphFont"/>
    <w:link w:val="TAC"/>
    <w:rsid w:val="002C3C8A"/>
    <w:rPr>
      <w:rFonts w:ascii="Arial" w:eastAsia="Times New Roman" w:hAnsi="Arial" w:cs="Times New Roman"/>
      <w:sz w:val="18"/>
      <w:szCs w:val="20"/>
      <w:lang w:val="en-GB"/>
    </w:rPr>
  </w:style>
  <w:style w:type="paragraph" w:customStyle="1" w:styleId="TAN">
    <w:name w:val="TAN"/>
    <w:basedOn w:val="TAL"/>
    <w:link w:val="TANChar"/>
    <w:rsid w:val="00043FD4"/>
    <w:pPr>
      <w:ind w:left="851" w:hanging="851"/>
    </w:pPr>
  </w:style>
  <w:style w:type="paragraph" w:customStyle="1" w:styleId="TAL">
    <w:name w:val="TAL"/>
    <w:basedOn w:val="Normal"/>
    <w:link w:val="TALCar"/>
    <w:rsid w:val="00043FD4"/>
    <w:pPr>
      <w:keepNext/>
      <w:keepLines/>
    </w:pPr>
    <w:rPr>
      <w:rFonts w:ascii="Arial" w:hAnsi="Arial"/>
      <w:sz w:val="18"/>
    </w:rPr>
  </w:style>
  <w:style w:type="character" w:customStyle="1" w:styleId="TALCar">
    <w:name w:val="TAL Car"/>
    <w:link w:val="TAL"/>
    <w:rsid w:val="00043FD4"/>
    <w:rPr>
      <w:rFonts w:ascii="Arial" w:eastAsia="Malgun Gothic" w:hAnsi="Arial" w:cs="Times New Roman"/>
      <w:sz w:val="18"/>
      <w:szCs w:val="20"/>
      <w:lang w:val="en-GB"/>
    </w:rPr>
  </w:style>
  <w:style w:type="character" w:customStyle="1" w:styleId="TACChar">
    <w:name w:val="TAC Char"/>
    <w:rsid w:val="00043FD4"/>
    <w:rPr>
      <w:rFonts w:ascii="Arial" w:hAnsi="Arial"/>
      <w:sz w:val="18"/>
      <w:lang w:val="en-GB"/>
    </w:rPr>
  </w:style>
  <w:style w:type="character" w:customStyle="1" w:styleId="TAHCar">
    <w:name w:val="TAH Car"/>
    <w:link w:val="TAH"/>
    <w:rsid w:val="00043FD4"/>
    <w:rPr>
      <w:rFonts w:ascii="Arial" w:eastAsia="Times New Roman" w:hAnsi="Arial" w:cs="Times New Roman"/>
      <w:b/>
      <w:sz w:val="18"/>
      <w:szCs w:val="20"/>
      <w:lang w:val="en-GB"/>
    </w:rPr>
  </w:style>
  <w:style w:type="character" w:customStyle="1" w:styleId="THChar">
    <w:name w:val="TH Char"/>
    <w:link w:val="TH"/>
    <w:rsid w:val="00043FD4"/>
    <w:rPr>
      <w:rFonts w:ascii="Arial" w:eastAsia="Times New Roman" w:hAnsi="Arial" w:cs="Times New Roman"/>
      <w:b/>
      <w:sz w:val="20"/>
      <w:szCs w:val="20"/>
      <w:lang w:val="en-GB"/>
    </w:rPr>
  </w:style>
  <w:style w:type="character" w:customStyle="1" w:styleId="TANChar">
    <w:name w:val="TAN Char"/>
    <w:basedOn w:val="TALCar"/>
    <w:link w:val="TAN"/>
    <w:rsid w:val="00043FD4"/>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090749">
      <w:bodyDiv w:val="1"/>
      <w:marLeft w:val="0"/>
      <w:marRight w:val="0"/>
      <w:marTop w:val="0"/>
      <w:marBottom w:val="0"/>
      <w:divBdr>
        <w:top w:val="none" w:sz="0" w:space="0" w:color="auto"/>
        <w:left w:val="none" w:sz="0" w:space="0" w:color="auto"/>
        <w:bottom w:val="none" w:sz="0" w:space="0" w:color="auto"/>
        <w:right w:val="none" w:sz="0" w:space="0" w:color="auto"/>
      </w:divBdr>
      <w:divsChild>
        <w:div w:id="1545294216">
          <w:marLeft w:val="1166"/>
          <w:marRight w:val="0"/>
          <w:marTop w:val="96"/>
          <w:marBottom w:val="0"/>
          <w:divBdr>
            <w:top w:val="none" w:sz="0" w:space="0" w:color="auto"/>
            <w:left w:val="none" w:sz="0" w:space="0" w:color="auto"/>
            <w:bottom w:val="none" w:sz="0" w:space="0" w:color="auto"/>
            <w:right w:val="none" w:sz="0" w:space="0" w:color="auto"/>
          </w:divBdr>
        </w:div>
      </w:divsChild>
    </w:div>
    <w:div w:id="208510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H4P5ACNAWDMP-2-12953</_dlc_DocId>
    <_dlc_DocIdUrl xmlns="17c5c574-4f42-45b3-8a7f-77d8e859d074">
      <Url>https://projects.qualcomm.com/sites/LTED/_layouts/15/DocIdRedir.aspx?ID=H4P5ACNAWDMP-2-12953</Url>
      <Description>H4P5ACNAWDMP-2-12953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5E361-78EC-4CEC-AC25-0D7425459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2DEABF-1149-42CC-B735-A55A05294801}">
  <ds:schemaRefs>
    <ds:schemaRef ds:uri="http://schemas.microsoft.com/sharepoint/events"/>
  </ds:schemaRefs>
</ds:datastoreItem>
</file>

<file path=customXml/itemProps3.xml><?xml version="1.0" encoding="utf-8"?>
<ds:datastoreItem xmlns:ds="http://schemas.openxmlformats.org/officeDocument/2006/customXml" ds:itemID="{D77D95AC-9839-4290-9987-9A81CDBE69F4}">
  <ds:schemaRefs>
    <ds:schemaRef ds:uri="http://schemas.microsoft.com/sharepoint/v3/contenttype/forms"/>
  </ds:schemaRefs>
</ds:datastoreItem>
</file>

<file path=customXml/itemProps4.xml><?xml version="1.0" encoding="utf-8"?>
<ds:datastoreItem xmlns:ds="http://schemas.openxmlformats.org/officeDocument/2006/customXml" ds:itemID="{FC6FCC09-D035-4A37-AF07-48A9A627B41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5.xml><?xml version="1.0" encoding="utf-8"?>
<ds:datastoreItem xmlns:ds="http://schemas.openxmlformats.org/officeDocument/2006/customXml" ds:itemID="{4AA6639D-8C3D-4BEC-BD83-35E8B0A20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Nguyen, Viet</cp:lastModifiedBy>
  <cp:revision>3</cp:revision>
  <dcterms:created xsi:type="dcterms:W3CDTF">2016-11-05T21:42:00Z</dcterms:created>
  <dcterms:modified xsi:type="dcterms:W3CDTF">2016-11-06T19:33:00Z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67f72afc-6337-404d-a7b5-208e40480dd7</vt:lpwstr>
  </property>
</Properties>
</file>